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rPr>
          <w:b w:val="1"/>
        </w:rPr>
      </w:pPr>
      <w:r>
        <w:rPr>
          <w:b w:val="1"/>
        </w:rPr>
        <w:t xml:space="preserve">РЕКОМЕНДАЦИИ 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ПО ПОРЯДКУ</w:t>
      </w:r>
      <w:r>
        <w:rPr>
          <w:b w:val="1"/>
        </w:rPr>
        <w:t xml:space="preserve"> ЗАВЕРЕНИЯ КОП</w:t>
      </w:r>
      <w:r>
        <w:rPr>
          <w:b w:val="1"/>
        </w:rPr>
        <w:t>ИЙ ДОКУМЕНТО</w:t>
      </w:r>
      <w:r>
        <w:rPr>
          <w:b w:val="1"/>
        </w:rPr>
        <w:t xml:space="preserve">В, 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ПРИЛАГАЕМЫХ К ЗАЯВЛЕНИЮ О РЕГИСТРАЦИИ</w:t>
      </w:r>
      <w:r>
        <w:rPr>
          <w:b w:val="1"/>
        </w:rPr>
        <w:t xml:space="preserve"> СРЕДСТВА МАССОВОЙ ИНФОРМАЦИИ</w:t>
      </w:r>
      <w:r>
        <w:rPr>
          <w:b w:val="1"/>
        </w:rPr>
        <w:t xml:space="preserve"> (</w:t>
      </w:r>
      <w:r>
        <w:rPr>
          <w:b w:val="1"/>
        </w:rPr>
        <w:t>ВНЕСЕНИИ ИЗМЕНЕНИЙ В ЗАПИСЬ О РЕГИСТРАЦИИ СРЕДСТВА МАССОВОЙ ИНФОРМАЦИИ)</w:t>
      </w:r>
    </w:p>
    <w:p w14:paraId="05000000">
      <w:pPr>
        <w:ind/>
        <w:jc w:val="center"/>
        <w:rPr>
          <w:b w:val="1"/>
        </w:rPr>
      </w:pPr>
    </w:p>
    <w:p w14:paraId="06000000">
      <w:pPr>
        <w:pStyle w:val="Style_2"/>
        <w:ind w:firstLine="720"/>
        <w:jc w:val="both"/>
        <w:rPr>
          <w:spacing w:val="-14"/>
        </w:rPr>
      </w:pPr>
      <w:r>
        <w:rPr>
          <w:spacing w:val="-14"/>
        </w:rPr>
        <w:t xml:space="preserve">В связи с многочисленными обращениями заявителей о порядке заверения копий </w:t>
      </w:r>
      <w:r>
        <w:rPr>
          <w:spacing w:val="-14"/>
        </w:rPr>
        <w:t xml:space="preserve">прилагаемых к заявлению о регистрации </w:t>
      </w:r>
      <w:r>
        <w:rPr>
          <w:spacing w:val="-14"/>
        </w:rPr>
        <w:t xml:space="preserve">средства массовой информации </w:t>
      </w:r>
      <w:r>
        <w:rPr>
          <w:spacing w:val="-14"/>
        </w:rPr>
        <w:t>(</w:t>
      </w:r>
      <w:r>
        <w:rPr>
          <w:spacing w:val="-14"/>
        </w:rPr>
        <w:t>внесении изменений в запись о регистрации средства массовой информации)</w:t>
      </w:r>
      <w:r>
        <w:rPr>
          <w:spacing w:val="-14"/>
        </w:rPr>
        <w:t xml:space="preserve"> </w:t>
      </w:r>
      <w:r>
        <w:rPr>
          <w:spacing w:val="-14"/>
        </w:rPr>
        <w:t xml:space="preserve">документов,  упомянутом в распоряжении Правительства </w:t>
      </w:r>
      <w:r>
        <w:rPr>
          <w:spacing w:val="-14"/>
        </w:rPr>
        <w:t>Российской Федерации от 6 октября 2011 года № 1752-р «</w:t>
      </w:r>
      <w:r>
        <w:rPr>
          <w:spacing w:val="-14"/>
        </w:rPr>
        <w:t>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</w:t>
      </w:r>
      <w:r>
        <w:rPr>
          <w:spacing w:val="-14"/>
        </w:rPr>
        <w:t>»</w:t>
      </w:r>
      <w:r>
        <w:rPr>
          <w:spacing w:val="-14"/>
        </w:rPr>
        <w:t xml:space="preserve">, а также в целях </w:t>
      </w:r>
      <w:r>
        <w:rPr>
          <w:spacing w:val="-14"/>
        </w:rPr>
        <w:t xml:space="preserve">минимизации </w:t>
      </w:r>
      <w:r>
        <w:rPr>
          <w:spacing w:val="-14"/>
        </w:rPr>
        <w:t xml:space="preserve">количества возвратов </w:t>
      </w:r>
      <w:r>
        <w:rPr>
          <w:spacing w:val="-14"/>
        </w:rPr>
        <w:t>без рассмотрения поданных заявлений</w:t>
      </w:r>
      <w:r>
        <w:rPr>
          <w:spacing w:val="-14"/>
        </w:rPr>
        <w:t xml:space="preserve"> и </w:t>
      </w:r>
      <w:r>
        <w:rPr>
          <w:spacing w:val="-14"/>
        </w:rPr>
        <w:t xml:space="preserve">сокращения </w:t>
      </w:r>
      <w:r>
        <w:rPr>
          <w:spacing w:val="-14"/>
        </w:rPr>
        <w:t>обращений по данному вопросу Управление разрешительной работы</w:t>
      </w:r>
      <w:r>
        <w:rPr>
          <w:spacing w:val="-14"/>
        </w:rPr>
        <w:t>, контроля и надзора</w:t>
      </w:r>
      <w:r>
        <w:rPr>
          <w:spacing w:val="-14"/>
        </w:rPr>
        <w:t xml:space="preserve"> в сфере массовых коммуникаций Роскомнадзора </w:t>
      </w:r>
      <w:r>
        <w:rPr>
          <w:spacing w:val="-14"/>
        </w:rPr>
        <w:t>информирует о нижеследующем</w:t>
      </w:r>
      <w:r>
        <w:rPr>
          <w:spacing w:val="-14"/>
        </w:rPr>
        <w:t>.</w:t>
      </w:r>
    </w:p>
    <w:p w14:paraId="07000000">
      <w:pPr>
        <w:ind w:firstLine="709"/>
        <w:jc w:val="both"/>
        <w:rPr>
          <w:spacing w:val="-14"/>
        </w:rPr>
      </w:pPr>
      <w:r>
        <w:rPr>
          <w:spacing w:val="-14"/>
        </w:rPr>
        <w:t xml:space="preserve">Согласно Государственному стандарту Российской Федерации </w:t>
      </w:r>
      <w:r>
        <w:rPr>
          <w:spacing w:val="-14"/>
        </w:rPr>
        <w:t>«</w:t>
      </w:r>
      <w:r>
        <w:rPr>
          <w:spacing w:val="-14"/>
        </w:rPr>
        <w:t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</w:t>
      </w:r>
      <w:r>
        <w:rPr>
          <w:spacing w:val="-14"/>
        </w:rPr>
        <w:t>ло. Термины и определения»</w:t>
      </w:r>
      <w:r>
        <w:rPr>
          <w:spacing w:val="-14"/>
        </w:rPr>
        <w:t xml:space="preserve"> (утвержден</w:t>
      </w:r>
      <w:r>
        <w:rPr>
          <w:spacing w:val="-14"/>
        </w:rPr>
        <w:t xml:space="preserve"> п</w:t>
      </w:r>
      <w:r>
        <w:rPr>
          <w:spacing w:val="-14"/>
        </w:rPr>
        <w:t xml:space="preserve">риказом Росстандарта от 17.10.2013 </w:t>
      </w:r>
      <w:r>
        <w:rPr>
          <w:spacing w:val="-14"/>
        </w:rPr>
        <w:t>№</w:t>
      </w:r>
      <w:r>
        <w:rPr>
          <w:spacing w:val="-14"/>
        </w:rPr>
        <w:t xml:space="preserve"> 1185-ст)</w:t>
      </w:r>
      <w:r>
        <w:rPr>
          <w:spacing w:val="-14"/>
        </w:rPr>
        <w:t xml:space="preserve">, копией документа признается документ, полностью воспроизводящий информацию подлинного документа, в то время как заверенная копия документа - это копия документа, </w:t>
      </w:r>
      <w:r>
        <w:rPr>
          <w:spacing w:val="-14"/>
        </w:rPr>
        <w:t>на которой в соответствии с установленным порядком проставлены реквизиты, обеспечива</w:t>
      </w:r>
      <w:r>
        <w:rPr>
          <w:spacing w:val="-14"/>
        </w:rPr>
        <w:t>ющие ее юридическую значимость</w:t>
      </w:r>
      <w:r>
        <w:rPr>
          <w:spacing w:val="-14"/>
        </w:rPr>
        <w:t xml:space="preserve"> </w:t>
      </w:r>
      <w:r>
        <w:rPr>
          <w:spacing w:val="-14"/>
        </w:rPr>
        <w:t xml:space="preserve">(пункты </w:t>
      </w:r>
      <w:r>
        <w:rPr>
          <w:spacing w:val="-14"/>
        </w:rPr>
        <w:t>23, 25</w:t>
      </w:r>
      <w:r>
        <w:rPr>
          <w:spacing w:val="-14"/>
        </w:rPr>
        <w:t>).</w:t>
      </w:r>
    </w:p>
    <w:p w14:paraId="08000000">
      <w:pPr>
        <w:ind w:firstLine="709"/>
        <w:jc w:val="both"/>
        <w:rPr>
          <w:spacing w:val="-14"/>
        </w:rPr>
      </w:pPr>
      <w:r>
        <w:rPr>
          <w:spacing w:val="-14"/>
        </w:rPr>
        <w:fldChar w:fldCharType="begin"/>
      </w:r>
      <w:r>
        <w:rPr>
          <w:spacing w:val="-14"/>
        </w:rPr>
        <w:instrText>HYPERLINK "consultantplus://offline/ref=89D92D180E36530640BF06AB93C38CE145FAF0D3F52E96B51BA9D3B8TANDG"</w:instrText>
      </w:r>
      <w:r>
        <w:rPr>
          <w:spacing w:val="-14"/>
        </w:rPr>
        <w:fldChar w:fldCharType="separate"/>
      </w:r>
      <w:r>
        <w:rPr>
          <w:spacing w:val="-14"/>
        </w:rPr>
        <w:t>Указом</w:t>
      </w:r>
      <w:r>
        <w:rPr>
          <w:spacing w:val="-14"/>
        </w:rPr>
        <w:fldChar w:fldCharType="end"/>
      </w:r>
      <w:r>
        <w:rPr>
          <w:spacing w:val="-14"/>
        </w:rPr>
        <w:t xml:space="preserve"> Президиума Верховного Совета СССР от 04 августа 1983 года № 9779-X «О порядке выдачи и свидетельствования предприятиями, учреждениями и организациями копий документов, касающихся прав граждан» (далее - </w:t>
      </w:r>
      <w:r>
        <w:rPr>
          <w:spacing w:val="-14"/>
        </w:rPr>
        <w:fldChar w:fldCharType="begin"/>
      </w:r>
      <w:r>
        <w:rPr>
          <w:spacing w:val="-14"/>
        </w:rPr>
        <w:instrText>HYPERLINK "consultantplus://offline/ref=89D92D180E36530640BF06AB93C38CE145FAF0D3F52E96B51BA9D3B8TANDG"</w:instrText>
      </w:r>
      <w:r>
        <w:rPr>
          <w:spacing w:val="-14"/>
        </w:rPr>
        <w:fldChar w:fldCharType="separate"/>
      </w:r>
      <w:r>
        <w:rPr>
          <w:spacing w:val="-14"/>
        </w:rPr>
        <w:t>Указ</w:t>
      </w:r>
      <w:r>
        <w:rPr>
          <w:spacing w:val="-14"/>
        </w:rPr>
        <w:fldChar w:fldCharType="end"/>
      </w:r>
      <w:r>
        <w:rPr>
          <w:spacing w:val="-14"/>
        </w:rPr>
        <w:t xml:space="preserve"> Президиума Верховного Совета СССР) установлен Порядок выдачи и свидетельствования предприятиями, учреждениями и организациями копий документов, касающихся прав граждан.</w:t>
      </w:r>
    </w:p>
    <w:p w14:paraId="09000000">
      <w:pPr>
        <w:pStyle w:val="Style_2"/>
        <w:ind w:firstLine="720"/>
        <w:jc w:val="both"/>
        <w:rPr>
          <w:spacing w:val="-14"/>
        </w:rPr>
      </w:pPr>
      <w:r>
        <w:rPr>
          <w:spacing w:val="-14"/>
        </w:rPr>
        <w:t xml:space="preserve">Поскольку в соответствии со </w:t>
      </w:r>
      <w:r>
        <w:rPr>
          <w:spacing w:val="-14"/>
        </w:rPr>
        <w:fldChar w:fldCharType="begin"/>
      </w:r>
      <w:r>
        <w:rPr>
          <w:spacing w:val="-14"/>
        </w:rPr>
        <w:instrText>HYPERLINK "consultantplus://offline/ref=89D92D180E36530640BF06AB93C38CE148FAF0D7F62E96B51BA9D3B8AD40CAF9BC5F3B9CA7228FTFNAG"</w:instrText>
      </w:r>
      <w:r>
        <w:rPr>
          <w:spacing w:val="-14"/>
        </w:rPr>
        <w:fldChar w:fldCharType="separate"/>
      </w:r>
      <w:r>
        <w:rPr>
          <w:spacing w:val="-14"/>
        </w:rPr>
        <w:t>статьей 49</w:t>
      </w:r>
      <w:r>
        <w:rPr>
          <w:spacing w:val="-14"/>
        </w:rPr>
        <w:fldChar w:fldCharType="end"/>
      </w:r>
      <w:r>
        <w:rPr>
          <w:spacing w:val="-14"/>
        </w:rPr>
        <w:t xml:space="preserve"> Гражданского кодекса Российской Федерации юридическое лицо может иметь гражданские права, соответствующие целям деятельности, предусмотренным в его учредительных документах, и нести связанные с этой деятельностью обязанности, нормы приведенного </w:t>
      </w:r>
      <w:r>
        <w:rPr>
          <w:spacing w:val="-14"/>
        </w:rPr>
        <w:fldChar w:fldCharType="begin"/>
      </w:r>
      <w:r>
        <w:rPr>
          <w:spacing w:val="-14"/>
        </w:rPr>
        <w:instrText>HYPERLINK "consultantplus://offline/ref=89D92D180E36530640BF06AB93C38CE145FAF0D3F52E96B51BA9D3B8TANDG"</w:instrText>
      </w:r>
      <w:r>
        <w:rPr>
          <w:spacing w:val="-14"/>
        </w:rPr>
        <w:fldChar w:fldCharType="separate"/>
      </w:r>
      <w:r>
        <w:rPr>
          <w:spacing w:val="-14"/>
        </w:rPr>
        <w:t>Указа</w:t>
      </w:r>
      <w:r>
        <w:rPr>
          <w:spacing w:val="-14"/>
        </w:rPr>
        <w:fldChar w:fldCharType="end"/>
      </w:r>
      <w:r>
        <w:rPr>
          <w:spacing w:val="-14"/>
        </w:rPr>
        <w:t xml:space="preserve"> распространяются и на юридических лиц.</w:t>
      </w:r>
      <w:r>
        <w:rPr>
          <w:spacing w:val="-14"/>
        </w:rPr>
        <w:t xml:space="preserve"> </w:t>
      </w:r>
      <w:r>
        <w:rPr>
          <w:spacing w:val="-14"/>
        </w:rPr>
        <w:t xml:space="preserve">Приведенная правовая позиция содержится в </w:t>
      </w:r>
      <w:r>
        <w:rPr>
          <w:spacing w:val="-14"/>
        </w:rPr>
        <w:t>П</w:t>
      </w:r>
      <w:r>
        <w:rPr>
          <w:spacing w:val="-14"/>
        </w:rPr>
        <w:t>остановлени</w:t>
      </w:r>
      <w:r>
        <w:rPr>
          <w:spacing w:val="-14"/>
        </w:rPr>
        <w:t>и Ф</w:t>
      </w:r>
      <w:r>
        <w:rPr>
          <w:spacing w:val="-14"/>
        </w:rPr>
        <w:t>едеральн</w:t>
      </w:r>
      <w:r>
        <w:rPr>
          <w:spacing w:val="-14"/>
        </w:rPr>
        <w:t>ого</w:t>
      </w:r>
      <w:r>
        <w:rPr>
          <w:spacing w:val="-14"/>
        </w:rPr>
        <w:t xml:space="preserve"> </w:t>
      </w:r>
      <w:r>
        <w:rPr>
          <w:spacing w:val="-14"/>
        </w:rPr>
        <w:t>А</w:t>
      </w:r>
      <w:r>
        <w:rPr>
          <w:spacing w:val="-14"/>
        </w:rPr>
        <w:t>рбитражн</w:t>
      </w:r>
      <w:r>
        <w:rPr>
          <w:spacing w:val="-14"/>
        </w:rPr>
        <w:t>ого</w:t>
      </w:r>
      <w:r>
        <w:rPr>
          <w:spacing w:val="-14"/>
        </w:rPr>
        <w:t xml:space="preserve"> </w:t>
      </w:r>
      <w:r>
        <w:rPr>
          <w:spacing w:val="-14"/>
        </w:rPr>
        <w:t>С</w:t>
      </w:r>
      <w:r>
        <w:rPr>
          <w:spacing w:val="-14"/>
        </w:rPr>
        <w:t>уд</w:t>
      </w:r>
      <w:r>
        <w:rPr>
          <w:spacing w:val="-14"/>
        </w:rPr>
        <w:t>а</w:t>
      </w:r>
      <w:r>
        <w:rPr>
          <w:spacing w:val="-14"/>
        </w:rPr>
        <w:t xml:space="preserve"> </w:t>
      </w:r>
      <w:r>
        <w:rPr>
          <w:spacing w:val="-14"/>
        </w:rPr>
        <w:t>М</w:t>
      </w:r>
      <w:r>
        <w:rPr>
          <w:spacing w:val="-14"/>
        </w:rPr>
        <w:t>осковского округа от 21 сентября 2010 г</w:t>
      </w:r>
      <w:r>
        <w:rPr>
          <w:spacing w:val="-14"/>
        </w:rPr>
        <w:t>ода</w:t>
      </w:r>
      <w:r>
        <w:rPr>
          <w:spacing w:val="-14"/>
        </w:rPr>
        <w:t xml:space="preserve"> </w:t>
      </w:r>
      <w:r>
        <w:rPr>
          <w:spacing w:val="-14"/>
        </w:rPr>
        <w:t>№</w:t>
      </w:r>
      <w:r>
        <w:rPr>
          <w:spacing w:val="-14"/>
        </w:rPr>
        <w:t xml:space="preserve"> КА-А40/10627-10 </w:t>
      </w:r>
      <w:r>
        <w:rPr>
          <w:spacing w:val="-14"/>
        </w:rPr>
        <w:t>по делу</w:t>
      </w:r>
      <w:r>
        <w:rPr>
          <w:spacing w:val="-14"/>
        </w:rPr>
        <w:t xml:space="preserve"> </w:t>
      </w:r>
      <w:r>
        <w:rPr>
          <w:spacing w:val="-14"/>
        </w:rPr>
        <w:t>№</w:t>
      </w:r>
      <w:r>
        <w:rPr>
          <w:spacing w:val="-14"/>
        </w:rPr>
        <w:t xml:space="preserve"> А40-127876/09-4-1013.</w:t>
      </w:r>
      <w:r>
        <w:rPr>
          <w:spacing w:val="-14"/>
        </w:rPr>
        <w:t xml:space="preserve"> </w:t>
      </w:r>
    </w:p>
    <w:p w14:paraId="0A000000">
      <w:pPr>
        <w:pStyle w:val="Style_2"/>
        <w:ind w:firstLine="720"/>
        <w:jc w:val="both"/>
        <w:rPr>
          <w:spacing w:val="-14"/>
        </w:rPr>
      </w:pPr>
      <w:r>
        <w:rPr>
          <w:spacing w:val="-14"/>
        </w:rPr>
        <w:t xml:space="preserve">Из смысла положений </w:t>
      </w:r>
      <w:r>
        <w:rPr>
          <w:spacing w:val="-14"/>
        </w:rPr>
        <w:fldChar w:fldCharType="begin"/>
      </w:r>
      <w:r>
        <w:rPr>
          <w:spacing w:val="-14"/>
        </w:rPr>
        <w:instrText>HYPERLINK "consultantplus://offline/ref=89D92D180E36530640BF06AB93C38CE145FAF0D3F52E96B51BA9D3B8TANDG"</w:instrText>
      </w:r>
      <w:r>
        <w:rPr>
          <w:spacing w:val="-14"/>
        </w:rPr>
        <w:fldChar w:fldCharType="separate"/>
      </w:r>
      <w:r>
        <w:rPr>
          <w:spacing w:val="-14"/>
        </w:rPr>
        <w:t>Указа</w:t>
      </w:r>
      <w:r>
        <w:rPr>
          <w:spacing w:val="-14"/>
        </w:rPr>
        <w:fldChar w:fldCharType="end"/>
      </w:r>
      <w:r>
        <w:rPr>
          <w:spacing w:val="-14"/>
        </w:rPr>
        <w:t xml:space="preserve"> Президиума Верховного Совета СССР следует, что, если законодательством не предусмотрено представление копий документов, засвидетельствованных в нотариальном порядке, то государственные и общественные предприятия, учреждения и организации выдают по заявлениям граждан копии документов, исходящих от этих предприятий, учреждений и организаций. Копии документов выдаются на бланках предприятий, учреждений и организаций.</w:t>
      </w:r>
    </w:p>
    <w:p w14:paraId="0B000000">
      <w:pPr>
        <w:ind w:firstLine="709"/>
        <w:jc w:val="both"/>
        <w:rPr>
          <w:spacing w:val="-14"/>
        </w:rPr>
      </w:pPr>
      <w:r>
        <w:rPr>
          <w:spacing w:val="-14"/>
        </w:rPr>
        <w:t xml:space="preserve">В таком же порядке предприятия, учреждения и организации могут выдавать копии имеющихся у них документов, исходящих от других предприятий, учреждений и организаций, от которых получить непосредственно копии этих документов затруднительно или невозможно. </w:t>
      </w:r>
    </w:p>
    <w:p w14:paraId="0C000000">
      <w:pPr>
        <w:ind w:firstLine="709"/>
        <w:jc w:val="both"/>
        <w:rPr>
          <w:spacing w:val="-14"/>
        </w:rPr>
      </w:pPr>
      <w:r>
        <w:rPr>
          <w:spacing w:val="-14"/>
        </w:rPr>
        <w:t xml:space="preserve">Верность копии документа свидетельствуется </w:t>
      </w:r>
      <w:r>
        <w:rPr>
          <w:b w:val="1"/>
          <w:spacing w:val="-14"/>
        </w:rPr>
        <w:t>подписью руководителя</w:t>
      </w:r>
      <w:r>
        <w:rPr>
          <w:spacing w:val="-14"/>
        </w:rPr>
        <w:t xml:space="preserve"> или уполномоченного на то должностного лица и </w:t>
      </w:r>
      <w:r>
        <w:rPr>
          <w:b w:val="1"/>
          <w:spacing w:val="-14"/>
        </w:rPr>
        <w:t>печатью</w:t>
      </w:r>
      <w:r>
        <w:rPr>
          <w:spacing w:val="-14"/>
        </w:rPr>
        <w:t xml:space="preserve">. На копии указывается </w:t>
      </w:r>
      <w:r>
        <w:rPr>
          <w:b w:val="1"/>
          <w:spacing w:val="-14"/>
        </w:rPr>
        <w:t>дата</w:t>
      </w:r>
      <w:r>
        <w:rPr>
          <w:spacing w:val="-14"/>
        </w:rPr>
        <w:t xml:space="preserve"> ее выдачи и делается </w:t>
      </w:r>
      <w:r>
        <w:rPr>
          <w:b w:val="1"/>
          <w:spacing w:val="-14"/>
        </w:rPr>
        <w:t>отметка о том, что подлинный документ находится в данном предприятии, учреждении, организации.</w:t>
      </w:r>
    </w:p>
    <w:p w14:paraId="0D000000">
      <w:pPr>
        <w:ind w:firstLine="709"/>
        <w:jc w:val="both"/>
      </w:pPr>
      <w:r>
        <w:t xml:space="preserve">При этом, согласно п. </w:t>
      </w:r>
      <w:r>
        <w:t>5</w:t>
      </w:r>
      <w:r>
        <w:t>.2</w:t>
      </w:r>
      <w:r>
        <w:t>6</w:t>
      </w:r>
      <w:r>
        <w:t xml:space="preserve"> </w:t>
      </w:r>
      <w:r>
        <w:t>Националь</w:t>
      </w:r>
      <w:r>
        <w:t xml:space="preserve">ного стандарта </w:t>
      </w:r>
      <w:r>
        <w:t>Российской Федерации ГОСТ Р 7.0.97-2016</w:t>
      </w:r>
      <w:r>
        <w:t xml:space="preserve"> </w:t>
      </w:r>
      <w:r>
        <w:t>«</w:t>
      </w:r>
      <w:r>
        <w:t>Система стандартов по информации, библиотечному и издательскому делу. Организационно-распорядительная документация. Требования</w:t>
      </w:r>
      <w:r>
        <w:t xml:space="preserve"> </w:t>
      </w:r>
      <w:r>
        <w:t>к оформлению документов</w:t>
      </w:r>
      <w:r>
        <w:t xml:space="preserve">», (далее – Национальный стандарт) </w:t>
      </w:r>
      <w:r>
        <w:t xml:space="preserve">при заверении соответствия копии документа подлиннику проставляется заверительная надпись </w:t>
      </w:r>
      <w:r>
        <w:rPr>
          <w:b w:val="1"/>
        </w:rPr>
        <w:t>«Верно».</w:t>
      </w:r>
      <w:r>
        <w:t xml:space="preserve"> </w:t>
      </w:r>
    </w:p>
    <w:p w14:paraId="0E000000">
      <w:pPr>
        <w:ind w:firstLine="709"/>
        <w:jc w:val="both"/>
        <w:rPr>
          <w:rFonts w:ascii="Georgia" w:hAnsi="Georgia"/>
          <w:color w:val="000000"/>
          <w:sz w:val="21"/>
          <w:highlight w:val="white"/>
        </w:rPr>
      </w:pPr>
      <w:r>
        <w:rPr>
          <w:spacing w:val="-14"/>
        </w:rPr>
        <w:t>В состав реквизита «Подпись»</w:t>
      </w:r>
      <w:r>
        <w:rPr>
          <w:spacing w:val="-14"/>
        </w:rPr>
        <w:t xml:space="preserve">, в соответствии с </w:t>
      </w:r>
      <w:r>
        <w:t xml:space="preserve">п. </w:t>
      </w:r>
      <w:r>
        <w:t>5.22</w:t>
      </w:r>
      <w:r>
        <w:t xml:space="preserve"> </w:t>
      </w:r>
      <w:r>
        <w:t>Националь</w:t>
      </w:r>
      <w:r>
        <w:t>ного</w:t>
      </w:r>
      <w:r>
        <w:t xml:space="preserve"> стандарта</w:t>
      </w:r>
      <w:r>
        <w:t>, входят</w:t>
      </w:r>
      <w:r>
        <w:t>:</w:t>
      </w:r>
      <w:r>
        <w:t xml:space="preserve"> </w:t>
      </w:r>
      <w:r>
        <w:rPr>
          <w:b w:val="1"/>
        </w:rPr>
        <w:t>наименование должности лица, подписавшего документ, личная подпись и ее расшифровка (инициалы, фамилия).</w:t>
      </w:r>
    </w:p>
    <w:p w14:paraId="0F000000">
      <w:pPr>
        <w:ind w:firstLine="709"/>
        <w:jc w:val="both"/>
        <w:rPr>
          <w:b w:val="1"/>
        </w:rPr>
      </w:pPr>
      <w:r>
        <w:t xml:space="preserve">Принимая во внимание, что данный механизм заверения распространяет свое действие на копии с документов, подлинники которых хранятся в организации, </w:t>
      </w:r>
      <w:r>
        <w:t>верность копии</w:t>
      </w:r>
      <w:r>
        <w:t xml:space="preserve"> документа, удостоверяющего личность и место регистрации физического лица, в случае отправления заявления о регистрации СМИ почтовым отправлением, может быть </w:t>
      </w:r>
      <w:r>
        <w:t>засвидетельствована в соответствии</w:t>
      </w:r>
      <w:r>
        <w:t xml:space="preserve"> c часть</w:t>
      </w:r>
      <w:r>
        <w:t>ю</w:t>
      </w:r>
      <w:r>
        <w:t xml:space="preserve"> перв</w:t>
      </w:r>
      <w:r>
        <w:t>ой</w:t>
      </w:r>
      <w:r>
        <w:t xml:space="preserve"> </w:t>
      </w:r>
      <w:r>
        <w:fldChar w:fldCharType="begin"/>
      </w:r>
      <w:r>
        <w:instrText>HYPERLINK "consultantplus://offline/ref=7788CDAB67C939EB8B65F344478B4171C96BE13F46A0F0FC750A1FE9C5EA56434CF857F45972138A2D59L"</w:instrText>
      </w:r>
      <w:r>
        <w:fldChar w:fldCharType="separate"/>
      </w:r>
      <w:r>
        <w:t>статьи 77</w:t>
      </w:r>
      <w:r>
        <w:fldChar w:fldCharType="end"/>
      </w:r>
      <w:r>
        <w:t xml:space="preserve"> Основ законодательства Российской Федерации о нотариате</w:t>
      </w:r>
      <w:r>
        <w:t>.</w:t>
      </w:r>
    </w:p>
    <w:p w14:paraId="10000000">
      <w:pPr>
        <w:pStyle w:val="Style_2"/>
        <w:ind w:firstLine="720"/>
        <w:jc w:val="both"/>
        <w:rPr>
          <w:spacing w:val="-14"/>
        </w:rPr>
      </w:pPr>
    </w:p>
    <w:p w14:paraId="11000000">
      <w:pPr>
        <w:rPr>
          <w:spacing w:val="-12"/>
          <w:sz w:val="18"/>
        </w:rPr>
      </w:pPr>
    </w:p>
    <w:sectPr>
      <w:headerReference r:id="rId1" w:type="default"/>
      <w:pgSz w:h="16838" w:w="11906"/>
      <w:pgMar w:bottom="851" w:footer="68" w:gutter="0" w:header="709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Balloon Text"/>
    <w:basedOn w:val="Style_3"/>
    <w:link w:val="Style_6_ch"/>
    <w:rPr>
      <w:rFonts w:ascii="Tahoma" w:hAnsi="Tahoma"/>
      <w:sz w:val="16"/>
    </w:rPr>
  </w:style>
  <w:style w:styleId="Style_6_ch" w:type="character">
    <w:name w:val="Balloon Text"/>
    <w:basedOn w:val="Style_3_ch"/>
    <w:link w:val="Style_6"/>
    <w:rPr>
      <w:rFonts w:ascii="Tahoma" w:hAnsi="Tahoma"/>
      <w:sz w:val="16"/>
    </w:rPr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2" w:type="paragraph">
    <w:name w:val="Body Text"/>
    <w:basedOn w:val="Style_3"/>
    <w:link w:val="Style_2_ch"/>
  </w:style>
  <w:style w:styleId="Style_2_ch" w:type="character">
    <w:name w:val="Body Text"/>
    <w:basedOn w:val="Style_3_ch"/>
    <w:link w:val="Style_2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Placeholder Text"/>
    <w:link w:val="Style_22_ch"/>
    <w:rPr>
      <w:color w:val="808080"/>
    </w:rPr>
  </w:style>
  <w:style w:styleId="Style_22_ch" w:type="character">
    <w:name w:val="Placeholder Text"/>
    <w:link w:val="Style_22"/>
    <w:rPr>
      <w:color w:val="808080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2021-10-04T06:22:12Z</dcterms:modified>
</cp:coreProperties>
</file>