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16A12" w:rsidRDefault="005C126F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2019</w:t>
      </w:r>
      <w:bookmarkStart w:id="0" w:name="_GoBack"/>
      <w:bookmarkEnd w:id="0"/>
      <w:r w:rsidR="00016A1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A12" w:rsidRDefault="00016A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замещающего должность начальника отдела по защите прав субъектов персональных данных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6417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A12" w:rsidRDefault="00016A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6F7D" w:rsidRDefault="00916F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начальник отдела по защите прав субъектов персональных данных и </w:t>
      </w:r>
      <w:r w:rsidR="0026417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начальник отдела) относится к ведущей группе должностей категории «руководители».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11-1-3-057.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защиты персональных данных</w:t>
      </w:r>
      <w:r w:rsidR="00016A12">
        <w:rPr>
          <w:rFonts w:ascii="Times New Roman" w:hAnsi="Times New Roman" w:cs="Times New Roman"/>
          <w:sz w:val="24"/>
          <w:szCs w:val="24"/>
        </w:rPr>
        <w:t xml:space="preserve"> и правовое обеспечение деятельности Управления.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непосредственно подчиняется руководителю Управления либо лицу, исполняющему его обязанности, заместителю руководителя Управления, и осуществляет свою деятельность под их руководством. Является непосредственным начальником для главного специалиста-эксперта отдела</w:t>
      </w:r>
      <w:r w:rsidR="00016A12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и ведущего специалиста-эксперта отдела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, прямым начальником для остальных сотрудников (гражданских служащих) отдела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исполнение его должностных обязанностей возлагается на другого гражданского служащего, замещающего должность главного специалиста-эксперта отдела.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начальника отдела, в случае служебной необходимости и с его согласия может быть возложено исполнение иных должностных обязанностей.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AA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16F7D" w:rsidRDefault="00D447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начальника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составляет: без предъявления требований к стажу.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начальника отдела, должен обладать следующими базовыми знаниями и умениями: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начальника отдела, включают следующие умения.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вести деловые переговоры с представителями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организаций;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916F7D" w:rsidRDefault="00D447F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>
        <w:rPr>
          <w:rFonts w:eastAsiaTheme="minorHAnsi"/>
          <w:lang w:val="en-US" w:eastAsia="en-US"/>
        </w:rPr>
        <w:t> </w:t>
      </w:r>
      <w:r>
        <w:rPr>
          <w:rFonts w:eastAsiaTheme="minorHAnsi"/>
          <w:lang w:eastAsia="en-US"/>
        </w:rPr>
        <w:t xml:space="preserve">Профессионально-функциональные квалификационные требования: </w:t>
      </w:r>
    </w:p>
    <w:p w:rsidR="00916F7D" w:rsidRDefault="00D447F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2.2.1.</w:t>
      </w:r>
      <w:r>
        <w:rPr>
          <w:rFonts w:eastAsiaTheme="minorHAnsi"/>
          <w:lang w:val="en-US" w:eastAsia="en-US"/>
        </w:rPr>
        <w:t> </w:t>
      </w:r>
      <w:proofErr w:type="gramStart"/>
      <w:r>
        <w:t xml:space="preserve">Гражданский служащий, замещающий должность начальника отдела, должен иметь </w:t>
      </w:r>
      <w:r>
        <w:rPr>
          <w:rFonts w:eastAsia="Calibri"/>
        </w:rPr>
        <w:t xml:space="preserve">высшее образование не ниже уровня </w:t>
      </w:r>
      <w:proofErr w:type="spellStart"/>
      <w:r>
        <w:rPr>
          <w:rFonts w:eastAsia="Calibri"/>
        </w:rPr>
        <w:t>бакалавриата</w:t>
      </w:r>
      <w:proofErr w:type="spellEnd"/>
      <w:r>
        <w:rPr>
          <w:rFonts w:eastAsia="Calibri"/>
        </w:rPr>
        <w:t xml:space="preserve"> по направлениям подготовки (специальностям) профессионального образования: </w:t>
      </w:r>
      <w:r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>
        <w:rPr>
          <w:rFonts w:eastAsia="Calibri"/>
        </w:rPr>
        <w:t>для которого законодательством</w:t>
      </w:r>
      <w:proofErr w:type="gramEnd"/>
      <w:r>
        <w:rPr>
          <w:rFonts w:eastAsia="Calibri"/>
        </w:rPr>
        <w:t xml:space="preserve"> об образовании Российской Федерации установлено соответствие указанным направлениям подготовки (специальностям), </w:t>
      </w:r>
      <w:proofErr w:type="gramStart"/>
      <w:r>
        <w:rPr>
          <w:rFonts w:eastAsia="Calibri"/>
        </w:rPr>
        <w:t>указанному</w:t>
      </w:r>
      <w:proofErr w:type="gramEnd"/>
      <w:r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>
        <w:rPr>
          <w:rFonts w:eastAsiaTheme="minorHAnsi"/>
          <w:lang w:eastAsia="en-US"/>
        </w:rPr>
        <w:t>.</w:t>
      </w:r>
    </w:p>
    <w:p w:rsidR="00E66465" w:rsidRDefault="00D447FE" w:rsidP="00E6646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2.2.2.</w:t>
      </w:r>
      <w:r>
        <w:rPr>
          <w:rFonts w:eastAsiaTheme="minorHAnsi"/>
          <w:lang w:val="en-US" w:eastAsia="en-US"/>
        </w:rPr>
        <w:t> </w:t>
      </w:r>
      <w:r>
        <w:rPr>
          <w:rFonts w:eastAsiaTheme="minorHAnsi"/>
          <w:lang w:eastAsia="en-US"/>
        </w:rPr>
        <w:t xml:space="preserve">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Федерации: </w:t>
      </w:r>
    </w:p>
    <w:p w:rsidR="00E66465" w:rsidRPr="00955927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916F7D" w:rsidRPr="00E66465" w:rsidRDefault="00D447FE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916F7D" w:rsidRPr="00E66465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916F7D" w:rsidRPr="00E66465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950A2F" w:rsidRPr="005678A9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5678A9" w:rsidRDefault="005678A9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672099" w:rsidRDefault="00672099" w:rsidP="006720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Федеральный закон от 25 декабря 2008 г. №273-ФЗ «О противодействии </w:t>
      </w:r>
      <w:r>
        <w:lastRenderedPageBreak/>
        <w:t>коррупции»;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950A2F" w:rsidRDefault="00950A2F" w:rsidP="00950A2F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</w:t>
      </w:r>
      <w:r w:rsidR="00927DB3">
        <w:rPr>
          <w:lang w:eastAsia="en-US" w:bidi="en-US"/>
        </w:rPr>
        <w:t>ц</w:t>
      </w:r>
      <w:r>
        <w:rPr>
          <w:lang w:eastAsia="en-US" w:bidi="en-US"/>
        </w:rPr>
        <w:t>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0060E1" w:rsidRDefault="000060E1" w:rsidP="000060E1">
      <w:pPr>
        <w:pStyle w:val="af8"/>
        <w:numPr>
          <w:ilvl w:val="0"/>
          <w:numId w:val="2"/>
        </w:numPr>
        <w:ind w:left="0" w:firstLine="709"/>
      </w:pPr>
      <w:r>
        <w:lastRenderedPageBreak/>
        <w:t>Закон Российской Федерации от 21.07.1993 № 5485-1 «О государственной тайне»;</w:t>
      </w:r>
    </w:p>
    <w:p w:rsidR="000060E1" w:rsidRDefault="000060E1" w:rsidP="000060E1">
      <w:pPr>
        <w:pStyle w:val="af8"/>
        <w:numPr>
          <w:ilvl w:val="0"/>
          <w:numId w:val="2"/>
        </w:numPr>
        <w:ind w:left="0" w:firstLine="709"/>
      </w:pPr>
      <w:r>
        <w:t>Постановление Правительства Российской Федерации от 06.02.2010 №63 «Об утверждении Инструкции о порядке допуска должностных лиц и граждан Российской Федерации к государственной тайне»</w:t>
      </w:r>
      <w:proofErr w:type="gramStart"/>
      <w:r>
        <w:t xml:space="preserve"> ;</w:t>
      </w:r>
      <w:proofErr w:type="gramEnd"/>
    </w:p>
    <w:p w:rsidR="000060E1" w:rsidRPr="00FD6DAA" w:rsidRDefault="000060E1" w:rsidP="000060E1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05.01.2004 № 3-1 «Об утверждении инструкции по обеспечению режима секретности в Российской Федерации»;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916F7D" w:rsidRDefault="00D44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2.2.3. Иные профессиональные знания начальника отдела  должны включать: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</w:t>
      </w:r>
      <w:r w:rsidR="00DA22AD">
        <w:rPr>
          <w:lang w:eastAsia="en-US" w:bidi="en-US"/>
        </w:rPr>
        <w:t>м</w:t>
      </w:r>
      <w:r>
        <w:rPr>
          <w:lang w:eastAsia="en-US" w:bidi="en-US"/>
        </w:rPr>
        <w:t xml:space="preserve">но-аппаратных средств защиты информации, понимание принципов алгоритмов защиты, основ защиты от разрушающих </w:t>
      </w:r>
      <w:r w:rsidR="00950A2F">
        <w:rPr>
          <w:lang w:eastAsia="en-US" w:bidi="en-US"/>
        </w:rPr>
        <w:t>программных</w:t>
      </w:r>
      <w:r>
        <w:rPr>
          <w:lang w:eastAsia="en-US" w:bidi="en-US"/>
        </w:rPr>
        <w:t xml:space="preserve"> воздействий;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организаторской работы;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«родительского контроля».</w:t>
      </w:r>
    </w:p>
    <w:p w:rsidR="00916F7D" w:rsidRPr="007061E6" w:rsidRDefault="00D447FE">
      <w:pPr>
        <w:ind w:firstLine="709"/>
        <w:contextualSpacing/>
        <w:jc w:val="both"/>
        <w:rPr>
          <w:rFonts w:eastAsiaTheme="minorHAnsi"/>
          <w:lang w:eastAsia="en-US"/>
        </w:rPr>
      </w:pPr>
      <w:r w:rsidRPr="007061E6">
        <w:rPr>
          <w:rFonts w:eastAsiaTheme="minorHAnsi"/>
          <w:lang w:eastAsia="en-US"/>
        </w:rPr>
        <w:lastRenderedPageBreak/>
        <w:t>2.2.4. Гражданский служащий, замещающий должность начальника отдела, должен обладать следующими профессиональными умениями:</w:t>
      </w:r>
    </w:p>
    <w:p w:rsidR="00123355" w:rsidRDefault="00123355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 xml:space="preserve">контроль и координация </w:t>
      </w:r>
      <w:r>
        <w:t>правовой</w:t>
      </w:r>
      <w:r w:rsidRPr="00D37BE7">
        <w:t xml:space="preserve"> работы;</w:t>
      </w:r>
    </w:p>
    <w:p w:rsidR="00123355" w:rsidRDefault="00123355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123355" w:rsidRPr="001929F9" w:rsidRDefault="00123355" w:rsidP="00123355">
      <w:pPr>
        <w:pStyle w:val="af8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1929F9">
        <w:t>подготовка методических рекомендаций, разъяснений;</w:t>
      </w:r>
    </w:p>
    <w:p w:rsidR="00123355" w:rsidRPr="00D37BE7" w:rsidRDefault="00123355" w:rsidP="00123355">
      <w:pPr>
        <w:pStyle w:val="af8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D37BE7">
        <w:t>подготовка аналитических, информационных и других материалов;</w:t>
      </w:r>
    </w:p>
    <w:p w:rsidR="00123355" w:rsidRPr="001929F9" w:rsidRDefault="00123355" w:rsidP="00123355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DC1D44" w:rsidRDefault="00DC1D44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955927">
        <w:t>планировани</w:t>
      </w:r>
      <w:r>
        <w:t>е</w:t>
      </w:r>
      <w:r w:rsidRPr="00955927">
        <w:t xml:space="preserve"> и организаци</w:t>
      </w:r>
      <w:r>
        <w:t>я</w:t>
      </w:r>
      <w:r w:rsidRPr="00955927">
        <w:t xml:space="preserve"> своего рабочего времени;</w:t>
      </w:r>
    </w:p>
    <w:p w:rsidR="00916F7D" w:rsidRPr="007061E6" w:rsidRDefault="00D447FE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916F7D" w:rsidRPr="007061E6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916F7D" w:rsidRPr="007061E6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 w:rsidRPr="007061E6">
          <w:rPr>
            <w:lang w:val="en-US" w:eastAsia="en-US" w:bidi="en-US"/>
          </w:rPr>
          <w:t>www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regulation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gov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мотивировать подчинённых и создавать условия для успешного выполнения поставленных задач;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контролировать исполнение сотрудниками отдела поставленных задач;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2.2.5. Гражданский служащий, замещающий должность начальника отдела, должен обладать следующими функциональными знаниями: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знание порядка административного производства;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>порядок работы со служебной информацией, служебной информацией 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123355" w:rsidRDefault="0012335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(включая се</w:t>
      </w:r>
      <w:r w:rsidR="00DC1D44">
        <w:rPr>
          <w:rFonts w:ascii="Times New Roman" w:hAnsi="Times New Roman"/>
          <w:sz w:val="24"/>
          <w:szCs w:val="24"/>
          <w:lang w:bidi="ru-RU"/>
        </w:rPr>
        <w:t>т</w:t>
      </w:r>
      <w:r>
        <w:rPr>
          <w:rFonts w:ascii="Times New Roman" w:hAnsi="Times New Roman"/>
          <w:sz w:val="24"/>
          <w:szCs w:val="24"/>
          <w:lang w:bidi="ru-RU"/>
        </w:rPr>
        <w:t>ь "Интернет"), в том числе с использованием мобильных устройств;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2.2.6. Гражданский служащий, замещающий должность начальника отдела, должен обладать следующими функциональными умениями:</w:t>
      </w:r>
    </w:p>
    <w:p w:rsidR="00123355" w:rsidRPr="00F32E61" w:rsidRDefault="00123355" w:rsidP="00123355">
      <w:pPr>
        <w:pStyle w:val="11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bCs/>
          <w:lang w:eastAsia="en-US" w:bidi="en-US"/>
        </w:rPr>
      </w:pPr>
      <w:r w:rsidRPr="00F32E61">
        <w:t>работа</w:t>
      </w:r>
      <w:r>
        <w:t>ть</w:t>
      </w:r>
      <w:r w:rsidRPr="00F32E61">
        <w:t xml:space="preserve"> в области правового обеспечения</w:t>
      </w:r>
      <w:r>
        <w:t>;</w:t>
      </w:r>
    </w:p>
    <w:p w:rsidR="00437967" w:rsidRPr="009D59B3" w:rsidRDefault="00437967" w:rsidP="00437967">
      <w:pPr>
        <w:pStyle w:val="11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bCs/>
          <w:lang w:eastAsia="en-US" w:bidi="en-US"/>
        </w:rPr>
      </w:pPr>
      <w:r w:rsidRPr="009D59B3">
        <w:t xml:space="preserve">планировать проверки и иные мероприятия по надзору и </w:t>
      </w:r>
      <w:proofErr w:type="gramStart"/>
      <w:r w:rsidRPr="009D59B3">
        <w:t>контролю за</w:t>
      </w:r>
      <w:proofErr w:type="gramEnd"/>
      <w:r w:rsidRPr="009D59B3"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437967" w:rsidRPr="009D59B3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документов;</w:t>
      </w:r>
    </w:p>
    <w:p w:rsidR="00437967" w:rsidRPr="009D59B3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lastRenderedPageBreak/>
        <w:t>работать с информационно-правовыми системами;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 xml:space="preserve">организовывать судебную работу в области защиты прав субъектов персональных данных и </w:t>
      </w:r>
      <w:r w:rsidR="00C54DE1">
        <w:rPr>
          <w:lang w:eastAsia="en-US" w:bidi="en-US"/>
        </w:rPr>
        <w:t>иным направлениям деятельности Управления</w:t>
      </w:r>
      <w:r>
        <w:rPr>
          <w:lang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</w:t>
      </w:r>
      <w:r w:rsidR="00C54DE1">
        <w:rPr>
          <w:lang w:eastAsia="en-US" w:bidi="en-US"/>
        </w:rPr>
        <w:t xml:space="preserve"> отдела</w:t>
      </w:r>
      <w:r>
        <w:rPr>
          <w:lang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916F7D" w:rsidRDefault="00916F7D">
      <w:pPr>
        <w:ind w:firstLine="709"/>
        <w:jc w:val="both"/>
        <w:rPr>
          <w:rFonts w:eastAsiaTheme="minorHAnsi"/>
          <w:lang w:eastAsia="en-US"/>
        </w:rPr>
      </w:pPr>
    </w:p>
    <w:p w:rsidR="00916F7D" w:rsidRDefault="00D447F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3. Основные должностные права, обязанности</w:t>
      </w:r>
    </w:p>
    <w:p w:rsidR="00916F7D" w:rsidRDefault="00D447F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и ответственность гражданского служащего </w:t>
      </w:r>
    </w:p>
    <w:p w:rsidR="00916F7D" w:rsidRDefault="00916F7D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3.1. Гражданский служащий, замещающий должность начальника отдела, имеет права, установленные </w:t>
      </w:r>
      <w:hyperlink r:id="rId11" w:history="1">
        <w:r>
          <w:t>статьей 14</w:t>
        </w:r>
      </w:hyperlink>
      <w:r>
        <w:t xml:space="preserve"> Федерального закона от 27 июля 2004 г. №79-ФЗ «О государственной гражданской службе Российской Федерации», Трудовым </w:t>
      </w:r>
      <w:hyperlink r:id="rId12" w:history="1">
        <w:r>
          <w:t>кодексом</w:t>
        </w:r>
      </w:hyperlink>
      <w: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и руководства предложения по улучшению работы деятельности Управления;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визировать документы в пределах своей компетенции;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lastRenderedPageBreak/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разъяснения от подчиненных сотрудников отдела о ходе исполнения поручений (указаний), причинах их неисполнения (некачественного исполнения);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FF5EEB" w:rsidRPr="00F53B07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0060E1" w:rsidRDefault="00FF5EEB" w:rsidP="000060E1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 xml:space="preserve">давать поручения </w:t>
      </w:r>
      <w:r>
        <w:t xml:space="preserve">подчиненным сотрудникам </w:t>
      </w:r>
      <w:r w:rsidRPr="00F53B07">
        <w:t>отдела по направлени</w:t>
      </w:r>
      <w:r>
        <w:t>ям</w:t>
      </w:r>
      <w:r w:rsidRPr="00F53B07">
        <w:t xml:space="preserve"> деятельности, входящих в его компетенцию;</w:t>
      </w:r>
    </w:p>
    <w:p w:rsidR="000060E1" w:rsidRDefault="000060E1" w:rsidP="000060E1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иметь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</w:p>
    <w:p w:rsidR="00916F7D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3.2. На гражданского служащего, замещающего должность начальника отдела, в пределах его компетенции возложены следующие должностные обязанности: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руководить деятельностью отдела и организовывать его работу;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организацию деятельности отдела в соответствии с положением об отделе;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 контролировать исполнение сотрудниками отдела должностных (функциональных) обязанностей;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организовывать и контролировать выполнение задач, возложенных на отдел;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обязанности между сотрудниками отдела;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взаимодействие отдела с другими структурными подразделениями Управления;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обеспечивать подготовку в установленном порядке проектов актов Управления (приказов, актов проверок и т.п.);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подготавливать заключения на них;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поручения руководителя Управления и его заместителя, данные в пределах их  полномочий, установленных законодательством Российской Федерации;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 о результатах деятельности;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функции отдела между сотрудниками отдела, готовить проект  положения об отделе и проекты должностных регламентов государственных гражданских служащих отдела;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руководителю Управления предложения о поощрении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гражданских служащих, а также о наложении дисциплинарных взысканий на государственных гражданских служащих отдела;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осуществлять контроль выполнения плана деятельности Управления;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осуществлять разработку планов работы отдела и обеспечивать их выполнение;</w:t>
      </w:r>
    </w:p>
    <w:p w:rsidR="00C54DE1" w:rsidRDefault="00C54DE1">
      <w:pPr>
        <w:pStyle w:val="11"/>
        <w:numPr>
          <w:ilvl w:val="0"/>
          <w:numId w:val="8"/>
        </w:numPr>
        <w:ind w:left="0" w:firstLine="709"/>
        <w:jc w:val="both"/>
      </w:pPr>
      <w:r w:rsidRPr="00955927">
        <w:t>отклонять проекты документов, противоречащие действующему законодательству;</w:t>
      </w:r>
    </w:p>
    <w:p w:rsidR="00C54DE1" w:rsidRPr="00955927" w:rsidRDefault="00C54DE1" w:rsidP="00C54DE1">
      <w:pPr>
        <w:pStyle w:val="af8"/>
        <w:numPr>
          <w:ilvl w:val="0"/>
          <w:numId w:val="8"/>
        </w:numPr>
        <w:ind w:left="0" w:firstLine="709"/>
        <w:jc w:val="both"/>
      </w:pPr>
      <w:r w:rsidRPr="00955927">
        <w:t>организовывать работу отдела по правовым вопросам;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по поручению руководства Управления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 xml:space="preserve">устанавливать гражданским служащим отдела сроки выполнения поручений и осуществлять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проверять содержание и качество выполнения поручений и должностных обязанностей гражданскими служащими отдела;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>
        <w:t xml:space="preserve">20) организовывать и осуществлять государственный контроль и надзор за деятельностью </w:t>
      </w:r>
      <w:r w:rsidRPr="004D100E">
        <w:t xml:space="preserve">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 w:rsidRPr="004D100E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 w:rsidRPr="004D100E">
        <w:t>- </w:t>
      </w:r>
      <w:proofErr w:type="gramStart"/>
      <w:r w:rsidRPr="004D100E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4D100E">
        <w:t xml:space="preserve"> полномочий Управления;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 w:rsidRPr="004D100E">
        <w:t>21) организовывать ведение реестра операторов, осуществляющих обработку персональных данных;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 w:rsidRPr="004D100E">
        <w:t>22) организовывать</w:t>
      </w:r>
      <w:r>
        <w:t xml:space="preserve">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23) организовывать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24) 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25) осуществл</w:t>
      </w:r>
      <w:r w:rsidR="009D3EA4">
        <w:t>ять консультации граждан, рассма</w:t>
      </w:r>
      <w:r>
        <w:t>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26) осуществлять, организовывать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- о рассмотренных обращениях (жалобах) физических и юридических лиц.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27) контролировать соответствие данных, вносимых в Единую информационную систему, документам, обрабатываемым в ходе подготовки, проведения и оформления </w:t>
      </w:r>
      <w:r>
        <w:lastRenderedPageBreak/>
        <w:t>результатов мероприятий по контролю после их подписания (утверждения);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proofErr w:type="gramStart"/>
      <w:r>
        <w:t>28) 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</w:t>
      </w:r>
      <w:proofErr w:type="gramEnd"/>
      <w:r>
        <w:t xml:space="preserve"> 10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29) 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30)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31) осуществлять сбор подтверждающих выявленные нарушения доказательств;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32)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33) контролировать сроки устранения нарушений, указанных в документах по результатам проведения проверок по контролю;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34)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35)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36)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37)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38) проводить (участвовать в проведении) мероприятия по профилактической работе;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39) 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40)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41) подготавливать предложения руководителю Управления по распределению прав доступа к Единой информационной системе Роскомнадзора сотрудников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42) обеспечивать сохранность документов, находящихся на рассмотрении;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43)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44) участвовать в разработке должностных регламентов специалистов отдела, осуществлять </w:t>
      </w:r>
      <w:proofErr w:type="gramStart"/>
      <w:r>
        <w:t>контроль за</w:t>
      </w:r>
      <w:proofErr w:type="gramEnd"/>
      <w:r>
        <w:t xml:space="preserve"> исполнением должностных регламентов;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45) соблюдать лично и контролировать соблюдение подчиненными сотрудниками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lastRenderedPageBreak/>
        <w:t>46) осуществлять планирование по направлению деятельности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47) организовывать работы по подготовке информации, для размещения на </w:t>
      </w:r>
      <w:proofErr w:type="gramStart"/>
      <w:r>
        <w:t>интернет-странице</w:t>
      </w:r>
      <w:proofErr w:type="gramEnd"/>
      <w:r>
        <w:t xml:space="preserve"> Управления интернет-портала Роскомнадзора;</w:t>
      </w:r>
    </w:p>
    <w:p w:rsidR="00916F7D" w:rsidRDefault="00031246">
      <w:pPr>
        <w:widowControl w:val="0"/>
        <w:autoSpaceDE w:val="0"/>
        <w:autoSpaceDN w:val="0"/>
        <w:ind w:firstLine="709"/>
        <w:jc w:val="both"/>
      </w:pPr>
      <w:r>
        <w:t>48</w:t>
      </w:r>
      <w:r w:rsidR="00D447FE">
        <w:t>) осуществлять работы по профилактике коррупционных и иных правонарушений сотрудников отдела, контролировать соблюдение подчинёнными сотрудниками требований, запретов и ограничений, установленных для гражданских служащих, участвовать в осуществлении мер по противодействию коррупции Управления и реализации Плана Управления противодействия коррупции.</w:t>
      </w:r>
    </w:p>
    <w:p w:rsidR="000060E1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обеспечивать в пределах своей компетенции защиту сведений, составляющих государственную тайну.</w:t>
      </w:r>
    </w:p>
    <w:p w:rsidR="000060E1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не разглашать сведения, составляющие государственную и иную охраняемую федеральным законом тайну, конфиденциальную информацию.</w:t>
      </w:r>
    </w:p>
    <w:p w:rsidR="000060E1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60E1" w:rsidRPr="00E565FA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предоставлять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3.3. </w:t>
      </w:r>
      <w:proofErr w:type="gramStart"/>
      <w:r>
        <w:t xml:space="preserve">Гражданский служащий в соответствии с Федеральным </w:t>
      </w:r>
      <w:hyperlink r:id="rId13" w:history="1">
        <w:r>
          <w:t>законом</w:t>
        </w:r>
      </w:hyperlink>
      <w: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3.4. Гражданский служащий в соответствии </w:t>
      </w:r>
      <w:proofErr w:type="gramStart"/>
      <w:r>
        <w:t>со</w:t>
      </w:r>
      <w:proofErr w:type="gramEnd"/>
      <w:r>
        <w:t xml:space="preserve"> </w:t>
      </w:r>
      <w:hyperlink r:id="rId14" w:history="1">
        <w:r>
          <w:t>статьей 9</w:t>
        </w:r>
      </w:hyperlink>
      <w: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16F7D" w:rsidRDefault="00D447FE">
      <w:pPr>
        <w:widowControl w:val="0"/>
        <w:autoSpaceDE w:val="0"/>
        <w:autoSpaceDN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3.6. Гражданский служащий, замещающий должность </w:t>
      </w:r>
      <w:r>
        <w:t>начальника отдела</w:t>
      </w:r>
      <w:r>
        <w:rPr>
          <w:rFonts w:eastAsia="Arial Unicode M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3.7. Гражданский служащий, замещающий должность начальника отдела</w:t>
      </w:r>
      <w:r>
        <w:rPr>
          <w:rFonts w:eastAsia="Arial Unicode MS"/>
        </w:rPr>
        <w:t>,</w:t>
      </w:r>
      <w:r>
        <w:t xml:space="preserve"> несет персональную ответственность за состояние антикоррупционной работы в возглавляемом им подразделении.</w:t>
      </w:r>
    </w:p>
    <w:p w:rsidR="00916F7D" w:rsidRDefault="00D447FE">
      <w:pPr>
        <w:ind w:firstLine="709"/>
        <w:jc w:val="both"/>
      </w:pPr>
      <w:r>
        <w:t xml:space="preserve">3.8. Гражданский служащий, замещающий должность начальника отдела несет ответственность за ненадлежащее выполнение возложенных на него обязанностей в сфере охраны труда, а также за невыполнение работниками (гражданскими служащими) возглавляемого структурного подразделения требований охраны труда. </w:t>
      </w:r>
    </w:p>
    <w:p w:rsidR="00016A12" w:rsidRDefault="00016A12">
      <w:pPr>
        <w:widowControl w:val="0"/>
        <w:autoSpaceDE w:val="0"/>
        <w:autoSpaceDN w:val="0"/>
        <w:jc w:val="center"/>
        <w:rPr>
          <w:b/>
        </w:rPr>
      </w:pPr>
    </w:p>
    <w:p w:rsidR="00916F7D" w:rsidRDefault="00D447F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lastRenderedPageBreak/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16F7D" w:rsidRDefault="00916F7D">
      <w:pPr>
        <w:widowControl w:val="0"/>
        <w:autoSpaceDE w:val="0"/>
        <w:autoSpaceDN w:val="0"/>
        <w:jc w:val="both"/>
      </w:pP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Гражданский служащий, замещающий должность начальника отдела, в соответствии со своей компетенцией: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4.1. Вправе самостоятельно принимать следующие управленческие и (или) иные решения:</w:t>
      </w:r>
    </w:p>
    <w:p w:rsidR="00916F7D" w:rsidRDefault="00D447FE">
      <w:pPr>
        <w:ind w:firstLine="709"/>
        <w:jc w:val="both"/>
      </w:pPr>
      <w:r>
        <w:t>1) по вопросам исполнения мероприятий надзорной деятельности отдела;</w:t>
      </w:r>
    </w:p>
    <w:p w:rsidR="00916F7D" w:rsidRDefault="00D447FE">
      <w:pPr>
        <w:ind w:firstLine="709"/>
        <w:jc w:val="both"/>
      </w:pPr>
      <w:r>
        <w:t>2) по ведению реестра операторов, осуществляющих обработку персональных данных;</w:t>
      </w:r>
    </w:p>
    <w:p w:rsidR="00916F7D" w:rsidRDefault="00D447FE">
      <w:pPr>
        <w:ind w:firstLine="709"/>
        <w:jc w:val="both"/>
      </w:pPr>
      <w:r>
        <w:t>3)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916F7D" w:rsidRDefault="00D447FE">
      <w:pPr>
        <w:ind w:firstLine="709"/>
        <w:jc w:val="both"/>
      </w:pPr>
      <w:r>
        <w:t>4) по вопросам организационно-технических мероприятий в отделе.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4.2. </w:t>
      </w:r>
      <w:proofErr w:type="gramStart"/>
      <w:r>
        <w:t>Обязан</w:t>
      </w:r>
      <w:proofErr w:type="gramEnd"/>
      <w:r>
        <w:t xml:space="preserve"> самостоятельно принимать следующие управленческие и (или) иные решения:</w:t>
      </w:r>
    </w:p>
    <w:p w:rsidR="00916F7D" w:rsidRDefault="00D447FE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916F7D" w:rsidRDefault="00D447FE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916F7D" w:rsidRDefault="00D447FE">
      <w:pPr>
        <w:ind w:firstLine="709"/>
        <w:jc w:val="both"/>
      </w:pPr>
      <w:r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916F7D" w:rsidRDefault="00D447FE">
      <w:pPr>
        <w:ind w:firstLine="709"/>
        <w:jc w:val="both"/>
      </w:pPr>
      <w:r>
        <w:t xml:space="preserve">4) по организации работы для всестороннего и полного </w:t>
      </w:r>
      <w:proofErr w:type="gramStart"/>
      <w:r>
        <w:t>рассмотрении</w:t>
      </w:r>
      <w:proofErr w:type="gramEnd"/>
      <w: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916F7D" w:rsidRDefault="00D447FE">
      <w:pPr>
        <w:ind w:firstLine="709"/>
        <w:jc w:val="both"/>
      </w:pPr>
      <w: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916F7D" w:rsidRDefault="00916F7D">
      <w:pPr>
        <w:ind w:firstLine="709"/>
        <w:jc w:val="both"/>
      </w:pPr>
    </w:p>
    <w:p w:rsidR="00916F7D" w:rsidRDefault="00D447FE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16F7D" w:rsidRDefault="00916F7D">
      <w:pPr>
        <w:widowControl w:val="0"/>
        <w:autoSpaceDE w:val="0"/>
        <w:autoSpaceDN w:val="0"/>
        <w:jc w:val="both"/>
      </w:pP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Гражданский служащий, замещающий должность начальника отдела, в соответствии со своей компетенцией: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916F7D" w:rsidRDefault="00D447FE">
      <w:pPr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916F7D" w:rsidRDefault="00D447FE">
      <w:pPr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916F7D" w:rsidRDefault="00D447FE">
      <w:pPr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lastRenderedPageBreak/>
        <w:t>5.2. </w:t>
      </w:r>
      <w:proofErr w:type="gramStart"/>
      <w:r>
        <w:t>Обязан</w:t>
      </w:r>
      <w:proofErr w:type="gramEnd"/>
      <w: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proofErr w:type="gramStart"/>
      <w:r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 xml:space="preserve">3) программ и планов проведения надзорных мероприятий; 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proofErr w:type="gramStart"/>
      <w:r>
        <w:t>5)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7) планов контрольно-надзорной деятельности Управления и деятельности Управления по внутренним вопросам;</w:t>
      </w:r>
    </w:p>
    <w:p w:rsidR="00CD5194" w:rsidRDefault="00CD5194" w:rsidP="00187682">
      <w:pPr>
        <w:widowControl w:val="0"/>
        <w:autoSpaceDE w:val="0"/>
        <w:autoSpaceDN w:val="0"/>
        <w:ind w:firstLine="709"/>
        <w:jc w:val="both"/>
      </w:pPr>
      <w:r>
        <w:t xml:space="preserve">8) исковых заявлений о защите прав субъектов персональных данных, в том числе в защиту </w:t>
      </w:r>
      <w:r w:rsidR="00187682">
        <w:t>прав неопределенного округа лиц.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начальника отдела, осуществляются с учётом сроков, установленных: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916F7D" w:rsidRDefault="006E4B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447FE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D447FE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в связи с исполнением должностных обязанностей и в соответствии со своей компетенцией осуществляет взаимодействие: 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сотрудниками иных государственных органов,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а также органов местного самоуправления;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916F7D" w:rsidRDefault="00916F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7682" w:rsidRPr="00955927" w:rsidRDefault="00187682" w:rsidP="0018768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начальника Отдела, в соответствии со своей компетенцией не оказывает государственных услуг.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A07BA9" w:rsidRDefault="00A07BA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9" w:rsidRDefault="00A07BA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6F7D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Маркаков</w:t>
      </w:r>
    </w:p>
    <w:p w:rsidR="00016A12" w:rsidRDefault="00016A12" w:rsidP="00016A12"/>
    <w:p w:rsidR="00A07BA9" w:rsidRDefault="00A07BA9" w:rsidP="00016A12"/>
    <w:p w:rsidR="00016A12" w:rsidRPr="003A3B29" w:rsidRDefault="00016A12" w:rsidP="00016A12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016A12" w:rsidRDefault="00016A12" w:rsidP="00016A12"/>
    <w:p w:rsidR="00016A12" w:rsidRDefault="00016A12" w:rsidP="00016A12"/>
    <w:p w:rsidR="00016A12" w:rsidRDefault="00016A12" w:rsidP="00016A12">
      <w:r>
        <w:t xml:space="preserve">_____________________________________________/___________________ </w:t>
      </w:r>
    </w:p>
    <w:p w:rsidR="00016A12" w:rsidRPr="00AD54B8" w:rsidRDefault="00016A12" w:rsidP="00016A12">
      <w:pPr>
        <w:ind w:left="1416" w:firstLine="708"/>
        <w:rPr>
          <w:sz w:val="20"/>
          <w:szCs w:val="20"/>
        </w:rPr>
      </w:pPr>
      <w:r w:rsidRPr="00AD54B8">
        <w:rPr>
          <w:sz w:val="20"/>
          <w:szCs w:val="20"/>
        </w:rPr>
        <w:t>(ФИО)</w:t>
      </w:r>
      <w:r w:rsidRPr="00AD54B8">
        <w:rPr>
          <w:sz w:val="20"/>
          <w:szCs w:val="20"/>
        </w:rPr>
        <w:tab/>
      </w:r>
      <w:r w:rsidRPr="00AD54B8">
        <w:rPr>
          <w:sz w:val="20"/>
          <w:szCs w:val="20"/>
        </w:rPr>
        <w:tab/>
      </w:r>
      <w:r w:rsidR="00AD54B8">
        <w:rPr>
          <w:sz w:val="20"/>
          <w:szCs w:val="20"/>
        </w:rPr>
        <w:tab/>
      </w:r>
      <w:r w:rsidR="00AD54B8">
        <w:rPr>
          <w:sz w:val="20"/>
          <w:szCs w:val="20"/>
        </w:rPr>
        <w:tab/>
      </w:r>
      <w:r w:rsidRPr="00AD54B8">
        <w:rPr>
          <w:sz w:val="20"/>
          <w:szCs w:val="20"/>
        </w:rPr>
        <w:tab/>
      </w:r>
      <w:r w:rsidRPr="00AD54B8">
        <w:rPr>
          <w:sz w:val="20"/>
          <w:szCs w:val="20"/>
        </w:rPr>
        <w:tab/>
        <w:t>(подпись)</w:t>
      </w:r>
    </w:p>
    <w:p w:rsidR="00016A12" w:rsidRDefault="00016A12" w:rsidP="00016A12"/>
    <w:p w:rsidR="00916F7D" w:rsidRDefault="00016A12" w:rsidP="00A07BA9">
      <w:r w:rsidRPr="00F75F7D">
        <w:t xml:space="preserve">«___ » _______________ 20__ г. </w:t>
      </w:r>
    </w:p>
    <w:sectPr w:rsidR="00916F7D" w:rsidSect="00880932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E0" w:rsidRDefault="006E4BE0">
      <w:r>
        <w:separator/>
      </w:r>
    </w:p>
  </w:endnote>
  <w:endnote w:type="continuationSeparator" w:id="0">
    <w:p w:rsidR="006E4BE0" w:rsidRDefault="006E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E0" w:rsidRDefault="006E4BE0">
      <w:r>
        <w:separator/>
      </w:r>
    </w:p>
  </w:footnote>
  <w:footnote w:type="continuationSeparator" w:id="0">
    <w:p w:rsidR="006E4BE0" w:rsidRDefault="006E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916F7D" w:rsidRDefault="00B41939">
        <w:pPr>
          <w:pStyle w:val="a9"/>
          <w:jc w:val="center"/>
        </w:pPr>
        <w:r>
          <w:fldChar w:fldCharType="begin"/>
        </w:r>
        <w:r w:rsidR="00D447FE">
          <w:instrText>PAGE   \* MERGEFORMAT</w:instrText>
        </w:r>
        <w:r>
          <w:fldChar w:fldCharType="separate"/>
        </w:r>
        <w:r w:rsidR="005C126F">
          <w:rPr>
            <w:noProof/>
          </w:rPr>
          <w:t>4</w:t>
        </w:r>
        <w:r>
          <w:fldChar w:fldCharType="end"/>
        </w:r>
      </w:p>
    </w:sdtContent>
  </w:sdt>
  <w:p w:rsidR="00916F7D" w:rsidRDefault="00916F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A75"/>
    <w:multiLevelType w:val="multilevel"/>
    <w:tmpl w:val="2FFA4A75"/>
    <w:lvl w:ilvl="0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60E1"/>
    <w:rsid w:val="000070C0"/>
    <w:rsid w:val="0000740F"/>
    <w:rsid w:val="00012F5C"/>
    <w:rsid w:val="00015AD8"/>
    <w:rsid w:val="00015CA3"/>
    <w:rsid w:val="00016A12"/>
    <w:rsid w:val="00021502"/>
    <w:rsid w:val="00031246"/>
    <w:rsid w:val="000345E5"/>
    <w:rsid w:val="00041033"/>
    <w:rsid w:val="0004163A"/>
    <w:rsid w:val="00047DA6"/>
    <w:rsid w:val="00052BFB"/>
    <w:rsid w:val="00055279"/>
    <w:rsid w:val="00060688"/>
    <w:rsid w:val="000776D2"/>
    <w:rsid w:val="000833CE"/>
    <w:rsid w:val="00083F45"/>
    <w:rsid w:val="00092CA9"/>
    <w:rsid w:val="000A0672"/>
    <w:rsid w:val="000B4168"/>
    <w:rsid w:val="000B5122"/>
    <w:rsid w:val="000B7967"/>
    <w:rsid w:val="000B7EBC"/>
    <w:rsid w:val="000D186B"/>
    <w:rsid w:val="000D1ED1"/>
    <w:rsid w:val="000D49F1"/>
    <w:rsid w:val="000D5A66"/>
    <w:rsid w:val="000D6F46"/>
    <w:rsid w:val="000D7AA1"/>
    <w:rsid w:val="000E0DA9"/>
    <w:rsid w:val="000F6D1E"/>
    <w:rsid w:val="000F71F3"/>
    <w:rsid w:val="00100207"/>
    <w:rsid w:val="00123355"/>
    <w:rsid w:val="00140EF7"/>
    <w:rsid w:val="00146F73"/>
    <w:rsid w:val="001561B9"/>
    <w:rsid w:val="001579D2"/>
    <w:rsid w:val="00166654"/>
    <w:rsid w:val="001724AA"/>
    <w:rsid w:val="001747BA"/>
    <w:rsid w:val="0018179E"/>
    <w:rsid w:val="00181996"/>
    <w:rsid w:val="001841C1"/>
    <w:rsid w:val="00184252"/>
    <w:rsid w:val="00187682"/>
    <w:rsid w:val="001A7EFA"/>
    <w:rsid w:val="001B33F4"/>
    <w:rsid w:val="001B79AF"/>
    <w:rsid w:val="001C1A08"/>
    <w:rsid w:val="001C7858"/>
    <w:rsid w:val="001E5F17"/>
    <w:rsid w:val="001F2E63"/>
    <w:rsid w:val="002018E8"/>
    <w:rsid w:val="00202220"/>
    <w:rsid w:val="0020574C"/>
    <w:rsid w:val="00207F7B"/>
    <w:rsid w:val="00210CEC"/>
    <w:rsid w:val="00211357"/>
    <w:rsid w:val="002116FA"/>
    <w:rsid w:val="002307A0"/>
    <w:rsid w:val="00235BBC"/>
    <w:rsid w:val="00240D26"/>
    <w:rsid w:val="0025173F"/>
    <w:rsid w:val="00261820"/>
    <w:rsid w:val="00261D9C"/>
    <w:rsid w:val="0026368C"/>
    <w:rsid w:val="00264176"/>
    <w:rsid w:val="00270B7C"/>
    <w:rsid w:val="00272FDA"/>
    <w:rsid w:val="00273668"/>
    <w:rsid w:val="00285236"/>
    <w:rsid w:val="002877E4"/>
    <w:rsid w:val="00291678"/>
    <w:rsid w:val="00293E27"/>
    <w:rsid w:val="00297317"/>
    <w:rsid w:val="002A33D8"/>
    <w:rsid w:val="002B220A"/>
    <w:rsid w:val="002B571C"/>
    <w:rsid w:val="002C1DE6"/>
    <w:rsid w:val="002C3AFC"/>
    <w:rsid w:val="002D10FA"/>
    <w:rsid w:val="002D3843"/>
    <w:rsid w:val="002F120D"/>
    <w:rsid w:val="002F5217"/>
    <w:rsid w:val="002F5972"/>
    <w:rsid w:val="00301660"/>
    <w:rsid w:val="0030239C"/>
    <w:rsid w:val="00303F06"/>
    <w:rsid w:val="00307F45"/>
    <w:rsid w:val="0031062E"/>
    <w:rsid w:val="00310C56"/>
    <w:rsid w:val="00320563"/>
    <w:rsid w:val="003246EF"/>
    <w:rsid w:val="00340579"/>
    <w:rsid w:val="00341322"/>
    <w:rsid w:val="00343C66"/>
    <w:rsid w:val="00352983"/>
    <w:rsid w:val="003542A4"/>
    <w:rsid w:val="003568AF"/>
    <w:rsid w:val="00365277"/>
    <w:rsid w:val="003766AD"/>
    <w:rsid w:val="00387068"/>
    <w:rsid w:val="0038722F"/>
    <w:rsid w:val="003927BF"/>
    <w:rsid w:val="003A0F33"/>
    <w:rsid w:val="003A32D5"/>
    <w:rsid w:val="003B0BD3"/>
    <w:rsid w:val="003B4E5E"/>
    <w:rsid w:val="003C28B6"/>
    <w:rsid w:val="003C2C36"/>
    <w:rsid w:val="003C30AA"/>
    <w:rsid w:val="003D32BF"/>
    <w:rsid w:val="003D4278"/>
    <w:rsid w:val="003D4795"/>
    <w:rsid w:val="003D7CE6"/>
    <w:rsid w:val="003E3E48"/>
    <w:rsid w:val="003E761E"/>
    <w:rsid w:val="003F7C93"/>
    <w:rsid w:val="00406758"/>
    <w:rsid w:val="00406D95"/>
    <w:rsid w:val="00413196"/>
    <w:rsid w:val="0041359F"/>
    <w:rsid w:val="00414A1F"/>
    <w:rsid w:val="00422432"/>
    <w:rsid w:val="00431285"/>
    <w:rsid w:val="00432F6A"/>
    <w:rsid w:val="00437967"/>
    <w:rsid w:val="004561ED"/>
    <w:rsid w:val="00460B7A"/>
    <w:rsid w:val="00467603"/>
    <w:rsid w:val="00481096"/>
    <w:rsid w:val="00483567"/>
    <w:rsid w:val="00483B4B"/>
    <w:rsid w:val="00485139"/>
    <w:rsid w:val="00486E2B"/>
    <w:rsid w:val="00491DBE"/>
    <w:rsid w:val="00494F6D"/>
    <w:rsid w:val="004A796D"/>
    <w:rsid w:val="004B2446"/>
    <w:rsid w:val="004B6E96"/>
    <w:rsid w:val="004C4E09"/>
    <w:rsid w:val="004C7DCD"/>
    <w:rsid w:val="004D100E"/>
    <w:rsid w:val="004D6BE5"/>
    <w:rsid w:val="004E3056"/>
    <w:rsid w:val="004E33B4"/>
    <w:rsid w:val="004E3C5D"/>
    <w:rsid w:val="004F5E3E"/>
    <w:rsid w:val="004F6C9F"/>
    <w:rsid w:val="0050278F"/>
    <w:rsid w:val="00502F46"/>
    <w:rsid w:val="0050784D"/>
    <w:rsid w:val="0052370F"/>
    <w:rsid w:val="0052782F"/>
    <w:rsid w:val="00532011"/>
    <w:rsid w:val="00551C93"/>
    <w:rsid w:val="005678A9"/>
    <w:rsid w:val="005731B5"/>
    <w:rsid w:val="00575154"/>
    <w:rsid w:val="00576802"/>
    <w:rsid w:val="00576C36"/>
    <w:rsid w:val="0057759B"/>
    <w:rsid w:val="00577CD8"/>
    <w:rsid w:val="00584507"/>
    <w:rsid w:val="005975C7"/>
    <w:rsid w:val="005A4E06"/>
    <w:rsid w:val="005B16B1"/>
    <w:rsid w:val="005B3CD1"/>
    <w:rsid w:val="005B58BA"/>
    <w:rsid w:val="005C126F"/>
    <w:rsid w:val="005C62D9"/>
    <w:rsid w:val="005D3CBF"/>
    <w:rsid w:val="005E20D0"/>
    <w:rsid w:val="005F54F9"/>
    <w:rsid w:val="005F55EB"/>
    <w:rsid w:val="005F6F6B"/>
    <w:rsid w:val="006066DD"/>
    <w:rsid w:val="00626E53"/>
    <w:rsid w:val="00631467"/>
    <w:rsid w:val="0063211F"/>
    <w:rsid w:val="00640621"/>
    <w:rsid w:val="006522B0"/>
    <w:rsid w:val="00652924"/>
    <w:rsid w:val="0065717B"/>
    <w:rsid w:val="00661C49"/>
    <w:rsid w:val="00665370"/>
    <w:rsid w:val="00671A36"/>
    <w:rsid w:val="00672099"/>
    <w:rsid w:val="006803EE"/>
    <w:rsid w:val="006819FC"/>
    <w:rsid w:val="00684D99"/>
    <w:rsid w:val="00687B72"/>
    <w:rsid w:val="00690630"/>
    <w:rsid w:val="00694023"/>
    <w:rsid w:val="00696B9D"/>
    <w:rsid w:val="00697977"/>
    <w:rsid w:val="006A05EE"/>
    <w:rsid w:val="006A1263"/>
    <w:rsid w:val="006A49D3"/>
    <w:rsid w:val="006B039A"/>
    <w:rsid w:val="006B2AF3"/>
    <w:rsid w:val="006B5BDA"/>
    <w:rsid w:val="006C1312"/>
    <w:rsid w:val="006C26E8"/>
    <w:rsid w:val="006D431F"/>
    <w:rsid w:val="006D54AC"/>
    <w:rsid w:val="006D698A"/>
    <w:rsid w:val="006D6DC2"/>
    <w:rsid w:val="006E1645"/>
    <w:rsid w:val="006E1E01"/>
    <w:rsid w:val="006E4702"/>
    <w:rsid w:val="006E4BE0"/>
    <w:rsid w:val="006E693F"/>
    <w:rsid w:val="006F353B"/>
    <w:rsid w:val="006F5A25"/>
    <w:rsid w:val="006F729F"/>
    <w:rsid w:val="007061E6"/>
    <w:rsid w:val="00710220"/>
    <w:rsid w:val="0071676C"/>
    <w:rsid w:val="00722F8B"/>
    <w:rsid w:val="007367A7"/>
    <w:rsid w:val="00741C0C"/>
    <w:rsid w:val="00742AF8"/>
    <w:rsid w:val="00744803"/>
    <w:rsid w:val="00744ED0"/>
    <w:rsid w:val="00753477"/>
    <w:rsid w:val="007577E6"/>
    <w:rsid w:val="0076024E"/>
    <w:rsid w:val="00771AFD"/>
    <w:rsid w:val="00781704"/>
    <w:rsid w:val="007A0800"/>
    <w:rsid w:val="007C36AE"/>
    <w:rsid w:val="007D25B3"/>
    <w:rsid w:val="007D3EF6"/>
    <w:rsid w:val="007D4011"/>
    <w:rsid w:val="007D4147"/>
    <w:rsid w:val="007E2CF4"/>
    <w:rsid w:val="007E48AE"/>
    <w:rsid w:val="007E4AE2"/>
    <w:rsid w:val="007F45AE"/>
    <w:rsid w:val="007F5BB5"/>
    <w:rsid w:val="00804965"/>
    <w:rsid w:val="00824439"/>
    <w:rsid w:val="00830038"/>
    <w:rsid w:val="00841A99"/>
    <w:rsid w:val="008460C1"/>
    <w:rsid w:val="00864BCE"/>
    <w:rsid w:val="00867070"/>
    <w:rsid w:val="008675FE"/>
    <w:rsid w:val="00876574"/>
    <w:rsid w:val="00880801"/>
    <w:rsid w:val="00880932"/>
    <w:rsid w:val="008879AA"/>
    <w:rsid w:val="00894D8C"/>
    <w:rsid w:val="008B1474"/>
    <w:rsid w:val="008B3B55"/>
    <w:rsid w:val="008C7030"/>
    <w:rsid w:val="008D1A76"/>
    <w:rsid w:val="008D26D3"/>
    <w:rsid w:val="008E443B"/>
    <w:rsid w:val="008E6A67"/>
    <w:rsid w:val="009002F9"/>
    <w:rsid w:val="00905A52"/>
    <w:rsid w:val="00911D05"/>
    <w:rsid w:val="00914870"/>
    <w:rsid w:val="009165F1"/>
    <w:rsid w:val="00916F7D"/>
    <w:rsid w:val="009177A4"/>
    <w:rsid w:val="0092024F"/>
    <w:rsid w:val="00922F95"/>
    <w:rsid w:val="0092553E"/>
    <w:rsid w:val="00927DB3"/>
    <w:rsid w:val="00935B3C"/>
    <w:rsid w:val="00942613"/>
    <w:rsid w:val="00950A2F"/>
    <w:rsid w:val="00957DDC"/>
    <w:rsid w:val="00965210"/>
    <w:rsid w:val="009721B0"/>
    <w:rsid w:val="00980DD4"/>
    <w:rsid w:val="00984386"/>
    <w:rsid w:val="009912DE"/>
    <w:rsid w:val="0099191F"/>
    <w:rsid w:val="00991AB6"/>
    <w:rsid w:val="0099618D"/>
    <w:rsid w:val="009974E0"/>
    <w:rsid w:val="009A4D43"/>
    <w:rsid w:val="009A61CB"/>
    <w:rsid w:val="009C0EB6"/>
    <w:rsid w:val="009C3338"/>
    <w:rsid w:val="009D0731"/>
    <w:rsid w:val="009D3EA4"/>
    <w:rsid w:val="009E5E5E"/>
    <w:rsid w:val="009F0496"/>
    <w:rsid w:val="009F2290"/>
    <w:rsid w:val="009F45AD"/>
    <w:rsid w:val="009F4CB7"/>
    <w:rsid w:val="009F4CCD"/>
    <w:rsid w:val="00A02D59"/>
    <w:rsid w:val="00A06A98"/>
    <w:rsid w:val="00A06C4C"/>
    <w:rsid w:val="00A07BA9"/>
    <w:rsid w:val="00A10175"/>
    <w:rsid w:val="00A10C2E"/>
    <w:rsid w:val="00A231A6"/>
    <w:rsid w:val="00A34341"/>
    <w:rsid w:val="00A379E0"/>
    <w:rsid w:val="00A40EA4"/>
    <w:rsid w:val="00A425CF"/>
    <w:rsid w:val="00A45E34"/>
    <w:rsid w:val="00A5135F"/>
    <w:rsid w:val="00A54B73"/>
    <w:rsid w:val="00A57AA4"/>
    <w:rsid w:val="00A63CC3"/>
    <w:rsid w:val="00A65B68"/>
    <w:rsid w:val="00A66CC2"/>
    <w:rsid w:val="00A70CD7"/>
    <w:rsid w:val="00A7654E"/>
    <w:rsid w:val="00A91783"/>
    <w:rsid w:val="00A961B8"/>
    <w:rsid w:val="00AA3132"/>
    <w:rsid w:val="00AB14B5"/>
    <w:rsid w:val="00AB48E2"/>
    <w:rsid w:val="00AC0F96"/>
    <w:rsid w:val="00AD269B"/>
    <w:rsid w:val="00AD54B8"/>
    <w:rsid w:val="00AD6DBD"/>
    <w:rsid w:val="00AE4FDE"/>
    <w:rsid w:val="00AE714B"/>
    <w:rsid w:val="00AF24EF"/>
    <w:rsid w:val="00AF5571"/>
    <w:rsid w:val="00AF6526"/>
    <w:rsid w:val="00B00BCF"/>
    <w:rsid w:val="00B050C8"/>
    <w:rsid w:val="00B24449"/>
    <w:rsid w:val="00B245B2"/>
    <w:rsid w:val="00B26E8F"/>
    <w:rsid w:val="00B30395"/>
    <w:rsid w:val="00B41939"/>
    <w:rsid w:val="00B4536B"/>
    <w:rsid w:val="00B60A80"/>
    <w:rsid w:val="00B87A4B"/>
    <w:rsid w:val="00BB0A34"/>
    <w:rsid w:val="00BC1B9E"/>
    <w:rsid w:val="00BC7878"/>
    <w:rsid w:val="00BD08BA"/>
    <w:rsid w:val="00BD16A0"/>
    <w:rsid w:val="00BD55C5"/>
    <w:rsid w:val="00BD7BDD"/>
    <w:rsid w:val="00BE4383"/>
    <w:rsid w:val="00BE43EE"/>
    <w:rsid w:val="00BF053A"/>
    <w:rsid w:val="00C02682"/>
    <w:rsid w:val="00C05E11"/>
    <w:rsid w:val="00C108C2"/>
    <w:rsid w:val="00C14E82"/>
    <w:rsid w:val="00C1777F"/>
    <w:rsid w:val="00C215AA"/>
    <w:rsid w:val="00C31B8E"/>
    <w:rsid w:val="00C33455"/>
    <w:rsid w:val="00C355BF"/>
    <w:rsid w:val="00C42D64"/>
    <w:rsid w:val="00C43057"/>
    <w:rsid w:val="00C44EAE"/>
    <w:rsid w:val="00C5034C"/>
    <w:rsid w:val="00C50E10"/>
    <w:rsid w:val="00C52716"/>
    <w:rsid w:val="00C54DE1"/>
    <w:rsid w:val="00C71071"/>
    <w:rsid w:val="00C83862"/>
    <w:rsid w:val="00C86584"/>
    <w:rsid w:val="00C932A6"/>
    <w:rsid w:val="00CA0BC4"/>
    <w:rsid w:val="00CA19EE"/>
    <w:rsid w:val="00CA276D"/>
    <w:rsid w:val="00CA5991"/>
    <w:rsid w:val="00CB0F86"/>
    <w:rsid w:val="00CB1462"/>
    <w:rsid w:val="00CB5907"/>
    <w:rsid w:val="00CB7994"/>
    <w:rsid w:val="00CC2925"/>
    <w:rsid w:val="00CD33EC"/>
    <w:rsid w:val="00CD5194"/>
    <w:rsid w:val="00CD67BF"/>
    <w:rsid w:val="00CE1D73"/>
    <w:rsid w:val="00CE44EA"/>
    <w:rsid w:val="00CF6D7C"/>
    <w:rsid w:val="00CF729A"/>
    <w:rsid w:val="00D00BEE"/>
    <w:rsid w:val="00D02811"/>
    <w:rsid w:val="00D02BA6"/>
    <w:rsid w:val="00D17039"/>
    <w:rsid w:val="00D171F4"/>
    <w:rsid w:val="00D21F60"/>
    <w:rsid w:val="00D234B6"/>
    <w:rsid w:val="00D3399C"/>
    <w:rsid w:val="00D447FE"/>
    <w:rsid w:val="00D51375"/>
    <w:rsid w:val="00D62941"/>
    <w:rsid w:val="00D6538C"/>
    <w:rsid w:val="00D739A4"/>
    <w:rsid w:val="00D85B25"/>
    <w:rsid w:val="00D861DB"/>
    <w:rsid w:val="00DA22AD"/>
    <w:rsid w:val="00DA49F8"/>
    <w:rsid w:val="00DB0F18"/>
    <w:rsid w:val="00DB119A"/>
    <w:rsid w:val="00DB66C7"/>
    <w:rsid w:val="00DC1D44"/>
    <w:rsid w:val="00DC3469"/>
    <w:rsid w:val="00DC5D87"/>
    <w:rsid w:val="00DE72BC"/>
    <w:rsid w:val="00DF013C"/>
    <w:rsid w:val="00DF1FE8"/>
    <w:rsid w:val="00DF41B4"/>
    <w:rsid w:val="00E0234F"/>
    <w:rsid w:val="00E02CDE"/>
    <w:rsid w:val="00E053DC"/>
    <w:rsid w:val="00E057A6"/>
    <w:rsid w:val="00E06DF2"/>
    <w:rsid w:val="00E07006"/>
    <w:rsid w:val="00E12585"/>
    <w:rsid w:val="00E13699"/>
    <w:rsid w:val="00E13C41"/>
    <w:rsid w:val="00E2577E"/>
    <w:rsid w:val="00E31D86"/>
    <w:rsid w:val="00E3258E"/>
    <w:rsid w:val="00E43A28"/>
    <w:rsid w:val="00E47B25"/>
    <w:rsid w:val="00E55D98"/>
    <w:rsid w:val="00E66465"/>
    <w:rsid w:val="00E6701D"/>
    <w:rsid w:val="00E812B2"/>
    <w:rsid w:val="00E8395F"/>
    <w:rsid w:val="00E85572"/>
    <w:rsid w:val="00E86D2F"/>
    <w:rsid w:val="00E9149A"/>
    <w:rsid w:val="00EA253E"/>
    <w:rsid w:val="00EA4753"/>
    <w:rsid w:val="00EB05FB"/>
    <w:rsid w:val="00EB18CC"/>
    <w:rsid w:val="00EB1C4A"/>
    <w:rsid w:val="00EC07F5"/>
    <w:rsid w:val="00EC1F9F"/>
    <w:rsid w:val="00EC5B3D"/>
    <w:rsid w:val="00ED40B1"/>
    <w:rsid w:val="00ED7EC8"/>
    <w:rsid w:val="00EE16BD"/>
    <w:rsid w:val="00EE2B0E"/>
    <w:rsid w:val="00EE49F4"/>
    <w:rsid w:val="00EE58A2"/>
    <w:rsid w:val="00EE6119"/>
    <w:rsid w:val="00EF0620"/>
    <w:rsid w:val="00EF47CE"/>
    <w:rsid w:val="00F0274B"/>
    <w:rsid w:val="00F105B4"/>
    <w:rsid w:val="00F13465"/>
    <w:rsid w:val="00F14D89"/>
    <w:rsid w:val="00F32F37"/>
    <w:rsid w:val="00F42024"/>
    <w:rsid w:val="00F44CEA"/>
    <w:rsid w:val="00F50B55"/>
    <w:rsid w:val="00F52D98"/>
    <w:rsid w:val="00F73223"/>
    <w:rsid w:val="00F766A6"/>
    <w:rsid w:val="00F80643"/>
    <w:rsid w:val="00F83E00"/>
    <w:rsid w:val="00F8562F"/>
    <w:rsid w:val="00F87BC3"/>
    <w:rsid w:val="00F90371"/>
    <w:rsid w:val="00F966BE"/>
    <w:rsid w:val="00F96BD7"/>
    <w:rsid w:val="00F97A42"/>
    <w:rsid w:val="00F97FC3"/>
    <w:rsid w:val="00FA5850"/>
    <w:rsid w:val="00FA6119"/>
    <w:rsid w:val="00FB0D1F"/>
    <w:rsid w:val="00FB3B69"/>
    <w:rsid w:val="00FC589D"/>
    <w:rsid w:val="00FD0AD5"/>
    <w:rsid w:val="00FD3493"/>
    <w:rsid w:val="00FD3F10"/>
    <w:rsid w:val="00FD4A5C"/>
    <w:rsid w:val="00FE1917"/>
    <w:rsid w:val="00FF105A"/>
    <w:rsid w:val="00FF2F06"/>
    <w:rsid w:val="00FF4913"/>
    <w:rsid w:val="00FF56B2"/>
    <w:rsid w:val="00FF591A"/>
    <w:rsid w:val="00FF5EEB"/>
    <w:rsid w:val="16D407FF"/>
    <w:rsid w:val="212B53C7"/>
    <w:rsid w:val="36C45BF9"/>
    <w:rsid w:val="42D32CE0"/>
    <w:rsid w:val="4C4E6107"/>
    <w:rsid w:val="4D1900F3"/>
    <w:rsid w:val="4E3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093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8093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88093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880932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88093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88093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88093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88093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880932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880932"/>
    <w:rPr>
      <w:vertAlign w:val="superscript"/>
    </w:rPr>
  </w:style>
  <w:style w:type="character" w:styleId="af3">
    <w:name w:val="Emphasis"/>
    <w:basedOn w:val="a0"/>
    <w:uiPriority w:val="20"/>
    <w:qFormat/>
    <w:rsid w:val="00880932"/>
    <w:rPr>
      <w:i/>
      <w:iCs/>
    </w:rPr>
  </w:style>
  <w:style w:type="table" w:styleId="af4">
    <w:name w:val="Table Grid"/>
    <w:basedOn w:val="a1"/>
    <w:uiPriority w:val="59"/>
    <w:qFormat/>
    <w:rsid w:val="0088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80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5"/>
    <w:qFormat/>
    <w:rsid w:val="0088093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80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88093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880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6">
    <w:name w:val="Прижатый влево"/>
    <w:basedOn w:val="a"/>
    <w:next w:val="a"/>
    <w:uiPriority w:val="99"/>
    <w:qFormat/>
    <w:rsid w:val="008809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88093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Гипертекстовая ссылка"/>
    <w:qFormat/>
    <w:rsid w:val="00880932"/>
    <w:rPr>
      <w:color w:val="106BBE"/>
    </w:rPr>
  </w:style>
  <w:style w:type="paragraph" w:customStyle="1" w:styleId="110">
    <w:name w:val="Абзац списка11"/>
    <w:basedOn w:val="a"/>
    <w:qFormat/>
    <w:rsid w:val="0088093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qFormat/>
    <w:locked/>
    <w:rsid w:val="00880932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11"/>
    <w:uiPriority w:val="34"/>
    <w:qFormat/>
    <w:locked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880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C5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093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8093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88093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880932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88093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88093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88093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88093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880932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880932"/>
    <w:rPr>
      <w:vertAlign w:val="superscript"/>
    </w:rPr>
  </w:style>
  <w:style w:type="character" w:styleId="af3">
    <w:name w:val="Emphasis"/>
    <w:basedOn w:val="a0"/>
    <w:uiPriority w:val="20"/>
    <w:qFormat/>
    <w:rsid w:val="00880932"/>
    <w:rPr>
      <w:i/>
      <w:iCs/>
    </w:rPr>
  </w:style>
  <w:style w:type="table" w:styleId="af4">
    <w:name w:val="Table Grid"/>
    <w:basedOn w:val="a1"/>
    <w:uiPriority w:val="59"/>
    <w:qFormat/>
    <w:rsid w:val="0088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80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5"/>
    <w:qFormat/>
    <w:rsid w:val="0088093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80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88093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880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6">
    <w:name w:val="Прижатый влево"/>
    <w:basedOn w:val="a"/>
    <w:next w:val="a"/>
    <w:uiPriority w:val="99"/>
    <w:qFormat/>
    <w:rsid w:val="008809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88093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Гипертекстовая ссылка"/>
    <w:qFormat/>
    <w:rsid w:val="00880932"/>
    <w:rPr>
      <w:color w:val="106BBE"/>
    </w:rPr>
  </w:style>
  <w:style w:type="paragraph" w:customStyle="1" w:styleId="110">
    <w:name w:val="Абзац списка11"/>
    <w:basedOn w:val="a"/>
    <w:qFormat/>
    <w:rsid w:val="0088093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qFormat/>
    <w:locked/>
    <w:rsid w:val="00880932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11"/>
    <w:uiPriority w:val="34"/>
    <w:qFormat/>
    <w:locked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880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C5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6D1CF-1028-4E37-9235-A0F10C56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2</cp:revision>
  <cp:lastPrinted>2020-06-09T02:04:00Z</cp:lastPrinted>
  <dcterms:created xsi:type="dcterms:W3CDTF">2021-03-10T05:09:00Z</dcterms:created>
  <dcterms:modified xsi:type="dcterms:W3CDTF">2021-03-10T05:09:00Z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