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2007 г. N 514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ВОЗМЕЩЕНИЯ РАСХОДОВ, СВЯЗАННЫХ С ПЕРЕЕЗДОМ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ГРАЖДАНСКОГО СЛУЖАЩЕГО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ЕГО СЕМЬИ В ДРУГУЮ МЕСТНОСТЬ ПРИ ПЕРЕВОДЕ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ГРАЖДАНСКОГО СЛУЖАЩЕГО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ДРУГОЙ ФЕДЕРАЛЬНЫЙ ГОСУДАРСТВЕННЫЙ ОРГАН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14.05.2013 </w:t>
      </w:r>
      <w:hyperlink r:id="rId5" w:history="1">
        <w:r>
          <w:rPr>
            <w:rFonts w:ascii="Calibri" w:hAnsi="Calibri" w:cs="Calibri"/>
            <w:color w:val="0000FF"/>
          </w:rPr>
          <w:t>N 411</w:t>
        </w:r>
      </w:hyperlink>
      <w:r>
        <w:rPr>
          <w:rFonts w:ascii="Calibri" w:hAnsi="Calibri" w:cs="Calibri"/>
        </w:rPr>
        <w:t>,</w:t>
      </w:r>
      <w:proofErr w:type="gramEnd"/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15.10.2014 </w:t>
      </w:r>
      <w:hyperlink r:id="rId6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)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статьи 52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Правительство Российской Федерации постановляет: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возмещения расходов,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Возмещение расходов, связанных с переездом государственного гражданского служащего субъекта Российской Федерации и членов его семьи при переводе указанного гражданского служащего на федеральную государственную гражданскую службу в федеральный государственный орган, находящийся в другой местности на территории Российской Федерации, производится в соответствии с </w:t>
      </w:r>
      <w:hyperlink w:anchor="Par3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настоящим Постановлением.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Расходы, связанные с реализацией настоящего Постановления, осуществляются в пределах средств федерального бюджета, выделяемых на содержание соответствующих федеральных государственных органов.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Утверждены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августа 2007 г. N 514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ПРАВИЛА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ВОЗМЕЩЕНИЯ РАСХОДОВ, СВЯЗАННЫХ С ПЕРЕЕЗДОМ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ГРАЖДАНСКОГО СЛУЖАЩЕГО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ЕГО СЕМЬИ В ДРУГУЮ МЕСТНОСТЬ ПРИ ПЕРЕВОДЕ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ГРАЖДАНСКОГО СЛУЖАЩЕГО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ДРУГОЙ ФЕДЕРАЛЬНЫЙ ГОСУДАРСТВЕННЫЙ ОРГАН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Список изменяющих документов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14.05.2013 </w:t>
      </w:r>
      <w:hyperlink r:id="rId8" w:history="1">
        <w:r>
          <w:rPr>
            <w:rFonts w:ascii="Calibri" w:hAnsi="Calibri" w:cs="Calibri"/>
            <w:color w:val="0000FF"/>
          </w:rPr>
          <w:t>N 411</w:t>
        </w:r>
      </w:hyperlink>
      <w:r>
        <w:rPr>
          <w:rFonts w:ascii="Calibri" w:hAnsi="Calibri" w:cs="Calibri"/>
        </w:rPr>
        <w:t>,</w:t>
      </w:r>
      <w:proofErr w:type="gramEnd"/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15.10.2014 </w:t>
      </w:r>
      <w:hyperlink r:id="rId9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)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и условия возмещения расходов, связанных с переездом федерального государственного гражданского служащего (далее - гражданский служащий) и членов его семьи в другую местность при переводе гражданского служащего в другой федеральный государственный орган.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под членами семьи понимаются супруг, супруга, несовершеннолетние дети,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деятельность, родители, лица, находящиеся на иждивении гражданского служащего и проживающие совместно с ним.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15.10.2014 N 1054)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 переводе гражданского служащего на федеральную государственную гражданскую службу в другой федеральный государственный орган, находящийся в другой местности на территории Российской Федерации (местности за пределами административно-территориальных границ того населенного пункта, где находится федеральный государственный орган, из которого переводится гражданский служащий), по предварительной договоренности гражданского служащего с представителем нанимателя или уполномоченным им лицом, представляющим федеральный государственный орган, в который переводится гражданский</w:t>
      </w:r>
      <w:proofErr w:type="gramEnd"/>
      <w:r>
        <w:rPr>
          <w:rFonts w:ascii="Calibri" w:hAnsi="Calibri" w:cs="Calibri"/>
        </w:rPr>
        <w:t xml:space="preserve"> служащий (далее - представитель нанимателя или уполномоченное им лицо), </w:t>
      </w:r>
      <w:proofErr w:type="gramStart"/>
      <w:r>
        <w:rPr>
          <w:rFonts w:ascii="Calibri" w:hAnsi="Calibri" w:cs="Calibri"/>
        </w:rPr>
        <w:t>оформленной</w:t>
      </w:r>
      <w:proofErr w:type="gramEnd"/>
      <w:r>
        <w:rPr>
          <w:rFonts w:ascii="Calibri" w:hAnsi="Calibri" w:cs="Calibri"/>
        </w:rPr>
        <w:t xml:space="preserve"> в виде акта этого федерального государственного органа, гражданскому служащему возмещаются: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proofErr w:type="gramStart"/>
      <w:r>
        <w:rPr>
          <w:rFonts w:ascii="Calibri" w:hAnsi="Calibri" w:cs="Calibri"/>
        </w:rPr>
        <w:t xml:space="preserve">а) расходы по проезду гражданского служащего и членов его семьи воздушным, железнодорожным, водным и автомобильным транспортом общего пользования, кроме такси (включая оплату услуг по оформлению проездных документов, предоставлению в поездах постельных принадлежностей), - в размере фактических расходов, подтвержденных проездными документами, но не выше норм по проезду, установленных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июля 2005 г. N 813 "О порядке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командирования федеральных государственных гражданских служащих";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14.05.2013 N 411)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б) расходы по проезду гражданского служащего и членов его семьи к станции, пристани, аэропорту - при наличии документов (билетов), подтверждающих эти расходы;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в) расходы по провозу имущества (весом до 20 тонн) гражданского служащего и членов его семьи железнодорожным, водным и автомобильным транспортом общего пользования, кроме такси, - в размере документально подтвержденных фактических расходов, но не выше тарифов, предусмотренных для перевозки грузов (</w:t>
      </w:r>
      <w:proofErr w:type="spellStart"/>
      <w:r>
        <w:rPr>
          <w:rFonts w:ascii="Calibri" w:hAnsi="Calibri" w:cs="Calibri"/>
        </w:rPr>
        <w:t>грузобагажа</w:t>
      </w:r>
      <w:proofErr w:type="spellEnd"/>
      <w:r>
        <w:rPr>
          <w:rFonts w:ascii="Calibri" w:hAnsi="Calibri" w:cs="Calibri"/>
        </w:rPr>
        <w:t>) железнодорожным транспортом.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порта, открытого для навигации в данное время;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расходы по найму жилого помещения гражданским служащим и членами его семьи в случае вынужденной задержки в пути следования - по нормам, установленным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июля 2005 г. N 813 "О порядке и условиях командирования федеральных государственных гражданских служащих" для найма жилого помещения при служебных командировках гражданских служащих на территории Российской Федерации, на основании документов, подтверждающих факт</w:t>
      </w:r>
      <w:proofErr w:type="gramEnd"/>
      <w:r>
        <w:rPr>
          <w:rFonts w:ascii="Calibri" w:hAnsi="Calibri" w:cs="Calibri"/>
        </w:rPr>
        <w:t xml:space="preserve"> вынужденной задержки в пути;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расходы по обустройству на новом месте жительства из расчета: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гражданского служащего - 2,5 месячного оклада гражданского служащего в соответствии с замещаемой им должностью федеральной государственной гражданской службы по новому месту службы;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супругу (супруга) - 1,5 указанного оклада гражданского служащего;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каждого переезжающего члена семьи - 1 указанный оклад гражданского служащего;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расходы, связанные с переездом (при условии, что они произведены гражданским </w:t>
      </w:r>
      <w:r>
        <w:rPr>
          <w:rFonts w:ascii="Calibri" w:hAnsi="Calibri" w:cs="Calibri"/>
        </w:rPr>
        <w:lastRenderedPageBreak/>
        <w:t>служащим с согласия представителя нанимателя или уполномоченного им лица).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отсутствии проездных документов расходы, предусмотренные </w:t>
      </w:r>
      <w:hyperlink w:anchor="Par5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"б" пункта 2</w:t>
        </w:r>
      </w:hyperlink>
      <w:r>
        <w:rPr>
          <w:rFonts w:ascii="Calibri" w:hAnsi="Calibri" w:cs="Calibri"/>
        </w:rPr>
        <w:t xml:space="preserve"> настоящих Правил, не возмещаются.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Расходы, предусмотренные </w:t>
      </w:r>
      <w:hyperlink w:anchor="Par5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3" w:history="1">
        <w:r>
          <w:rPr>
            <w:rFonts w:ascii="Calibri" w:hAnsi="Calibri" w:cs="Calibri"/>
            <w:color w:val="0000FF"/>
          </w:rPr>
          <w:t>"в" пункта 2</w:t>
        </w:r>
      </w:hyperlink>
      <w:r>
        <w:rPr>
          <w:rFonts w:ascii="Calibri" w:hAnsi="Calibri" w:cs="Calibri"/>
        </w:rPr>
        <w:t xml:space="preserve"> настоящих Правил, не подлежат возмещению в случае, если представитель нанимателя или уполномоченное им лицо предоставляет гражданскому служащему соответствующие средства передвижения.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Гражданскому служащему и членам его семьи выплачиваются суточные за каждый день нахождения в пути следования к новому месту федеральной государственной гражданской службы в </w:t>
      </w:r>
      <w:hyperlink r:id="rId14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Правительством Российской Федерации при служебных командировках на территории Российской Федерации работников организаций, финансируемых за счет средств федерального бюджета.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необходимости гражданскому служащему по его просьбе выдается аванс на основании акта федерального государственного органа, в который он переведен.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Возмещение расходов, связанных с переездом членов семьи гражданского служащего, провозом их имущества, а также обустройством на новом месте жительства, осуществляется в том случае, если они переезжают на новое место жительства гражданского служащего для постоянного проживания.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Возмещение расходов, связанных с переездом гражданского служащего и членов его семьи, осуществляется федеральным государственным органом, в который переведен гражданский служащий, в течение 1 месяца после предоставления им документов, подтверждающих эти расходы.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выдачи гражданскому служащему аванса возмещение расходов производится с учетом выданного аванса.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Возмещение расходов, связанных с переездом гражданского служащего и членов его семьи, в том числе расходов, превышающих размеры, установленные </w:t>
      </w:r>
      <w:hyperlink w:anchor="Par4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и иных связанных с переездом расходов (при условии, что расходы, превышающие установленные размеры, и иные расходы произведены гражданским служащим с согласия представителя нанимателя или уполномоченного им лица), а также выдача аванса осуществляются федеральным государственным органом, в который переведен</w:t>
      </w:r>
      <w:proofErr w:type="gramEnd"/>
      <w:r>
        <w:rPr>
          <w:rFonts w:ascii="Calibri" w:hAnsi="Calibri" w:cs="Calibri"/>
        </w:rPr>
        <w:t xml:space="preserve"> гражданский служащий, в пределах средств федерального бюджета, выделенных на содержание этого федерального государственного органа.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Гражданский служащий обязан вернуть полностью денежные средства, выплаченные ему в связи с переездом его и членов его семьи при переводе в другой федеральный государственный орган, в случае расторжения срочного служебного контракта до истечения срока его действия (а при заключении служебного контракта на неопределенный срок - до истечения 1 года) по основаниям, предусмотренным </w:t>
      </w:r>
      <w:hyperlink r:id="rId1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(кроме случаев, установленных </w:t>
      </w:r>
      <w:hyperlink r:id="rId16" w:history="1">
        <w:r>
          <w:rPr>
            <w:rFonts w:ascii="Calibri" w:hAnsi="Calibri" w:cs="Calibri"/>
            <w:color w:val="0000FF"/>
          </w:rPr>
          <w:t>частью 2 статьи 36</w:t>
        </w:r>
        <w:proofErr w:type="gramEnd"/>
      </w:hyperlink>
      <w:r>
        <w:rPr>
          <w:rFonts w:ascii="Calibri" w:hAnsi="Calibri" w:cs="Calibri"/>
        </w:rPr>
        <w:t xml:space="preserve">) и </w:t>
      </w:r>
      <w:hyperlink r:id="rId17" w:history="1">
        <w:r>
          <w:rPr>
            <w:rFonts w:ascii="Calibri" w:hAnsi="Calibri" w:cs="Calibri"/>
            <w:color w:val="0000FF"/>
          </w:rPr>
          <w:t>пунктом 12 части 1 статьи 33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пунктом 7 части 1 статьи 37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Федерации".</w:t>
      </w: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6CE" w:rsidRDefault="00D8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6CE" w:rsidRDefault="00D866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A8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CE"/>
    <w:rsid w:val="00014BCA"/>
    <w:rsid w:val="000E4D0B"/>
    <w:rsid w:val="003A1905"/>
    <w:rsid w:val="003F068B"/>
    <w:rsid w:val="00590C06"/>
    <w:rsid w:val="00591A6F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D866CE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3BACA18E108B33060A5306D53819D21FF2383FBA9C2D3B34F15E884C476E21468F21D4D8892C4F2hCH" TargetMode="External"/><Relationship Id="rId13" Type="http://schemas.openxmlformats.org/officeDocument/2006/relationships/hyperlink" Target="consultantplus://offline/ref=B753BACA18E108B33060A5306D53819D21FC2385FBADC2D3B34F15E884FCh4H" TargetMode="External"/><Relationship Id="rId18" Type="http://schemas.openxmlformats.org/officeDocument/2006/relationships/hyperlink" Target="consultantplus://offline/ref=B753BACA18E108B33060A5306D53819D21FF2186FAA8C2D3B34F15E884C476E21468F21D4D8896C6F2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53BACA18E108B33060A5306D53819D21FF2186FAA8C2D3B34F15E884C476E21468F21D4D8894C6F2hEH" TargetMode="External"/><Relationship Id="rId12" Type="http://schemas.openxmlformats.org/officeDocument/2006/relationships/hyperlink" Target="consultantplus://offline/ref=B753BACA18E108B33060A5306D53819D21FF2383FBA9C2D3B34F15E884C476E21468F21D4D8892C4F2hCH" TargetMode="External"/><Relationship Id="rId17" Type="http://schemas.openxmlformats.org/officeDocument/2006/relationships/hyperlink" Target="consultantplus://offline/ref=B753BACA18E108B33060A5306D53819D21FF2186FAA8C2D3B34F15E884C476E21468F21D4D8891C0F2h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53BACA18E108B33060A5306D53819D21FF2186FAA8C2D3B34F15E884C476E21468F21D4D8891C1F2h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53BACA18E108B33060A5306D53819D21FE2B8CFEA8C2D3B34F15E884C476E21468F21D4D8892C1F2hCH" TargetMode="External"/><Relationship Id="rId11" Type="http://schemas.openxmlformats.org/officeDocument/2006/relationships/hyperlink" Target="consultantplus://offline/ref=B753BACA18E108B33060A5306D53819D21FC2385FBADC2D3B34F15E884C476E21468F21D4D8893C7F2hAH" TargetMode="External"/><Relationship Id="rId5" Type="http://schemas.openxmlformats.org/officeDocument/2006/relationships/hyperlink" Target="consultantplus://offline/ref=B753BACA18E108B33060A5306D53819D21FF2383FBA9C2D3B34F15E884C476E21468F21D4D8892C4F2hCH" TargetMode="External"/><Relationship Id="rId15" Type="http://schemas.openxmlformats.org/officeDocument/2006/relationships/hyperlink" Target="consultantplus://offline/ref=B753BACA18E108B33060A5306D53819D21FF2186FAA8C2D3B34F15E884C476E21468F21D4D8891C3F2hEH" TargetMode="External"/><Relationship Id="rId10" Type="http://schemas.openxmlformats.org/officeDocument/2006/relationships/hyperlink" Target="consultantplus://offline/ref=B753BACA18E108B33060A5306D53819D21FE2B8CFEA8C2D3B34F15E884C476E21468F21D4D8892C1F2hC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53BACA18E108B33060A5306D53819D21FE2B8CFEA8C2D3B34F15E884C476E21468F21D4D8892C1F2hCH" TargetMode="External"/><Relationship Id="rId14" Type="http://schemas.openxmlformats.org/officeDocument/2006/relationships/hyperlink" Target="consultantplus://offline/ref=B753BACA18E108B33060A5306D53819D21FF2282FFA9C2D3B34F15E884C476E21468F21D4D8892C7F2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2015-02-09T07:33:00Z</dcterms:created>
  <dcterms:modified xsi:type="dcterms:W3CDTF">2015-02-09T07:33:00Z</dcterms:modified>
</cp:coreProperties>
</file>